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EC714">
      <w:pPr>
        <w:keepNext w:val="0"/>
        <w:keepLines w:val="0"/>
        <w:widowControl/>
        <w:suppressLineNumbers w:val="0"/>
        <w:suppressAutoHyphens/>
        <w:autoSpaceDE w:val="0"/>
        <w:autoSpaceDN/>
        <w:spacing w:before="0" w:beforeAutospacing="0" w:after="0" w:afterAutospacing="0" w:line="589" w:lineRule="exact"/>
        <w:ind w:left="0" w:right="0"/>
        <w:jc w:val="both"/>
        <w:textAlignment w:val="center"/>
        <w:rPr>
          <w:rFonts w:hint="default" w:ascii="Times New Roman" w:hAnsi="Times New Roman" w:eastAsia="黑体" w:cs="Times New Roman"/>
          <w:i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i w:val="0"/>
          <w:color w:val="000000"/>
          <w:kern w:val="0"/>
          <w:sz w:val="32"/>
          <w:szCs w:val="32"/>
          <w:lang w:val="en-US" w:eastAsia="zh-CN" w:bidi="ar"/>
        </w:rPr>
        <w:t>附件2</w:t>
      </w:r>
    </w:p>
    <w:p w14:paraId="0FAA3EEB">
      <w:pPr>
        <w:keepNext w:val="0"/>
        <w:keepLines w:val="0"/>
        <w:widowControl w:val="0"/>
        <w:suppressLineNumbers w:val="0"/>
        <w:suppressAutoHyphens/>
        <w:spacing w:before="0" w:beforeAutospacing="0" w:after="0" w:afterAutospacing="0" w:line="620" w:lineRule="exact"/>
        <w:ind w:left="0" w:right="0"/>
        <w:jc w:val="center"/>
        <w:rPr>
          <w:rFonts w:hint="default" w:ascii="Times New Roman" w:hAnsi="Times New Roman" w:eastAsia="方正小标宋_GBK" w:cs="Times New Roman"/>
          <w:i w:val="0"/>
          <w:color w:val="000000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i w:val="0"/>
          <w:color w:val="000000"/>
          <w:kern w:val="0"/>
          <w:sz w:val="44"/>
          <w:szCs w:val="44"/>
          <w:lang w:val="en-US" w:eastAsia="zh-CN" w:bidi="ar"/>
        </w:rPr>
        <w:t>2026年新能源发电项目申报关键信息表</w:t>
      </w:r>
    </w:p>
    <w:p w14:paraId="149F4C80">
      <w:pPr>
        <w:keepNext w:val="0"/>
        <w:keepLines w:val="0"/>
        <w:widowControl w:val="0"/>
        <w:suppressLineNumbers w:val="0"/>
        <w:suppressAutoHyphens/>
        <w:spacing w:before="0" w:beforeAutospacing="0" w:after="0" w:afterAutospacing="0" w:line="512" w:lineRule="exact"/>
        <w:ind w:left="0" w:right="0"/>
        <w:jc w:val="left"/>
        <w:rPr>
          <w:rFonts w:hint="default" w:ascii="Times New Roman" w:hAnsi="Times New Roman" w:eastAsia="方正小标宋_GBK" w:cs="Times New Roman"/>
          <w:i w:val="0"/>
          <w:color w:val="000000"/>
          <w:kern w:val="0"/>
          <w:sz w:val="44"/>
          <w:szCs w:val="44"/>
        </w:rPr>
      </w:pP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24"/>
          <w:szCs w:val="24"/>
          <w:lang w:val="en-US" w:eastAsia="zh-CN" w:bidi="ar"/>
        </w:rPr>
        <w:t>单位名称（盖章）：</w:t>
      </w:r>
    </w:p>
    <w:tbl>
      <w:tblPr>
        <w:tblStyle w:val="9"/>
        <w:tblW w:w="50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1105"/>
        <w:gridCol w:w="2587"/>
        <w:gridCol w:w="2438"/>
        <w:gridCol w:w="2344"/>
      </w:tblGrid>
      <w:tr w14:paraId="7D596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241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D6352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填报事项</w:t>
            </w:r>
          </w:p>
        </w:tc>
        <w:tc>
          <w:tcPr>
            <w:tcW w:w="131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92CF3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填报内容（包括支持性文件名称）</w:t>
            </w:r>
          </w:p>
        </w:tc>
        <w:tc>
          <w:tcPr>
            <w:tcW w:w="126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8743C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填报内容所在</w:t>
            </w:r>
          </w:p>
          <w:p w14:paraId="2C37BC51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资料页码</w:t>
            </w:r>
          </w:p>
        </w:tc>
      </w:tr>
      <w:tr w14:paraId="25B10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413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5695F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项目基本信息</w:t>
            </w:r>
          </w:p>
        </w:tc>
        <w:tc>
          <w:tcPr>
            <w:tcW w:w="1998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66979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地区</w:t>
            </w:r>
          </w:p>
        </w:tc>
        <w:tc>
          <w:tcPr>
            <w:tcW w:w="131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ADB86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6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FAEE6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</w:p>
        </w:tc>
      </w:tr>
      <w:tr w14:paraId="183D5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413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6CF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998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83856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项目类别</w:t>
            </w:r>
          </w:p>
        </w:tc>
        <w:tc>
          <w:tcPr>
            <w:tcW w:w="131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C81A7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6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D9E9C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</w:rPr>
            </w:pPr>
          </w:p>
        </w:tc>
      </w:tr>
      <w:tr w14:paraId="7FB9A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413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38C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998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ED798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项目名称</w:t>
            </w:r>
          </w:p>
        </w:tc>
        <w:tc>
          <w:tcPr>
            <w:tcW w:w="131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68BC0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6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45250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</w:p>
        </w:tc>
      </w:tr>
      <w:tr w14:paraId="41ACB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413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6FD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998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F1B0C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建设</w:t>
            </w:r>
            <w:r>
              <w:rPr>
                <w:rStyle w:val="12"/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lang w:val="en-US" w:eastAsia="zh-CN" w:bidi="ar"/>
              </w:rPr>
              <w:t>地点</w:t>
            </w:r>
          </w:p>
        </w:tc>
        <w:tc>
          <w:tcPr>
            <w:tcW w:w="131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540A0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6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BBF4D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 w14:paraId="5F370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413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63E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998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A303C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开发</w:t>
            </w:r>
            <w:r>
              <w:rPr>
                <w:rStyle w:val="12"/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lang w:val="en-US" w:eastAsia="zh-CN" w:bidi="ar"/>
              </w:rPr>
              <w:t>规模</w:t>
            </w:r>
            <w:r>
              <w:rPr>
                <w:rStyle w:val="14"/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lang w:val="en-US" w:eastAsia="zh-CN" w:bidi="ar"/>
              </w:rPr>
              <w:t>（万千瓦）</w:t>
            </w:r>
          </w:p>
        </w:tc>
        <w:tc>
          <w:tcPr>
            <w:tcW w:w="131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30FE8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6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5E64A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</w:p>
        </w:tc>
      </w:tr>
      <w:tr w14:paraId="1EE7F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413" w:type="pct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6DEEDC3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企业实力</w:t>
            </w:r>
          </w:p>
        </w:tc>
        <w:tc>
          <w:tcPr>
            <w:tcW w:w="1998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94602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总投资（亿元）</w:t>
            </w:r>
          </w:p>
        </w:tc>
        <w:tc>
          <w:tcPr>
            <w:tcW w:w="131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6CBCD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6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890E9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</w:p>
        </w:tc>
      </w:tr>
      <w:tr w14:paraId="08935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413" w:type="pct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EE273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998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71AE5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资本金额度（亿元）</w:t>
            </w:r>
          </w:p>
        </w:tc>
        <w:tc>
          <w:tcPr>
            <w:tcW w:w="131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E420C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6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FA001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</w:p>
        </w:tc>
      </w:tr>
      <w:tr w14:paraId="33FA5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413" w:type="pct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B85E4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998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C4835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资产负债率（%）</w:t>
            </w:r>
          </w:p>
        </w:tc>
        <w:tc>
          <w:tcPr>
            <w:tcW w:w="131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C385B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6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7C721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</w:p>
        </w:tc>
      </w:tr>
      <w:tr w14:paraId="03E01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413" w:type="pct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C6DB7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998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D0D7F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新能源建设业绩（万千瓦）</w:t>
            </w:r>
          </w:p>
        </w:tc>
        <w:tc>
          <w:tcPr>
            <w:tcW w:w="1319" w:type="pc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91F808A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6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D0244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</w:p>
        </w:tc>
      </w:tr>
      <w:tr w14:paraId="0B41A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413" w:type="pct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B2AC1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998" w:type="pct"/>
            <w:gridSpan w:val="2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2DEEA51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企业诚信（有无不良征信或</w:t>
            </w:r>
          </w:p>
          <w:p w14:paraId="2BEF56FB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其他违法违规情况）</w:t>
            </w:r>
          </w:p>
        </w:tc>
        <w:tc>
          <w:tcPr>
            <w:tcW w:w="1319" w:type="pc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188165E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6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63D20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</w:p>
        </w:tc>
      </w:tr>
      <w:tr w14:paraId="29A7A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41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5F18B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已开展前期工作深度</w:t>
            </w:r>
          </w:p>
        </w:tc>
        <w:tc>
          <w:tcPr>
            <w:tcW w:w="1998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7B134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可行性研究报告</w:t>
            </w:r>
          </w:p>
        </w:tc>
        <w:tc>
          <w:tcPr>
            <w:tcW w:w="131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34221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6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13880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</w:p>
        </w:tc>
      </w:tr>
      <w:tr w14:paraId="7C133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41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363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598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60472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已取得相关支持性证明材料</w:t>
            </w:r>
          </w:p>
        </w:tc>
        <w:tc>
          <w:tcPr>
            <w:tcW w:w="140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AEB4E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pacing w:val="-6"/>
                <w:kern w:val="0"/>
                <w:sz w:val="24"/>
                <w:szCs w:val="24"/>
                <w:lang w:val="en-US" w:eastAsia="zh-CN" w:bidi="ar"/>
              </w:rPr>
              <w:t>当地政府同意建设的函</w:t>
            </w:r>
          </w:p>
        </w:tc>
        <w:tc>
          <w:tcPr>
            <w:tcW w:w="131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6FD53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6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26DE8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</w:p>
        </w:tc>
      </w:tr>
      <w:tr w14:paraId="047BC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41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08C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598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A3A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40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AD51F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  <w:r>
              <w:rPr>
                <w:rStyle w:val="12"/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lang w:val="en-US" w:eastAsia="zh-CN" w:bidi="ar"/>
              </w:rPr>
              <w:t>自然资源部门文件</w:t>
            </w:r>
          </w:p>
        </w:tc>
        <w:tc>
          <w:tcPr>
            <w:tcW w:w="131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BD080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6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06E58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</w:p>
        </w:tc>
      </w:tr>
      <w:tr w14:paraId="274F2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41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14C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598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8A4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40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1D209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林业部门文件</w:t>
            </w:r>
          </w:p>
        </w:tc>
        <w:tc>
          <w:tcPr>
            <w:tcW w:w="131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5CCC7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6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A4832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</w:p>
        </w:tc>
      </w:tr>
      <w:tr w14:paraId="771A2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41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06B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598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D1C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40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89370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生态保护部门文件</w:t>
            </w:r>
          </w:p>
        </w:tc>
        <w:tc>
          <w:tcPr>
            <w:tcW w:w="131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FE1CE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6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ABA11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</w:p>
        </w:tc>
      </w:tr>
      <w:tr w14:paraId="550C7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41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7EC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598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659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40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3D1FB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文物部门</w:t>
            </w:r>
            <w:r>
              <w:rPr>
                <w:rStyle w:val="12"/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  <w:lang w:val="en-US" w:eastAsia="zh-CN" w:bidi="ar"/>
              </w:rPr>
              <w:t>文件</w:t>
            </w:r>
          </w:p>
        </w:tc>
        <w:tc>
          <w:tcPr>
            <w:tcW w:w="131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03DFA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6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C7327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</w:p>
        </w:tc>
      </w:tr>
      <w:tr w14:paraId="5E475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41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64D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598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75A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40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69998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军事部门文件</w:t>
            </w:r>
          </w:p>
        </w:tc>
        <w:tc>
          <w:tcPr>
            <w:tcW w:w="1319" w:type="pc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43DC5BE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6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EE097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</w:p>
        </w:tc>
      </w:tr>
      <w:tr w14:paraId="70E88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413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A4032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接入消纳条件</w:t>
            </w:r>
          </w:p>
        </w:tc>
        <w:tc>
          <w:tcPr>
            <w:tcW w:w="1998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0EB22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接入站点</w:t>
            </w:r>
          </w:p>
        </w:tc>
        <w:tc>
          <w:tcPr>
            <w:tcW w:w="131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54C2C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6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A4E83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</w:p>
        </w:tc>
      </w:tr>
      <w:tr w14:paraId="53FF7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413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4C5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998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23C88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接入电网电压等级</w:t>
            </w:r>
          </w:p>
        </w:tc>
        <w:tc>
          <w:tcPr>
            <w:tcW w:w="131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DE2ED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6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26019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</w:p>
        </w:tc>
      </w:tr>
      <w:tr w14:paraId="2D06D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413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D91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998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3210B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接入线路距离</w:t>
            </w:r>
          </w:p>
        </w:tc>
        <w:tc>
          <w:tcPr>
            <w:tcW w:w="131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4E55E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6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F6801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</w:p>
        </w:tc>
      </w:tr>
      <w:tr w14:paraId="6BC50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413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5C3E6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储能项目</w:t>
            </w:r>
          </w:p>
        </w:tc>
        <w:tc>
          <w:tcPr>
            <w:tcW w:w="1998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DB601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配置规模（XX万千瓦、XX小时）</w:t>
            </w:r>
          </w:p>
        </w:tc>
        <w:tc>
          <w:tcPr>
            <w:tcW w:w="131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293DB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6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37A95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</w:p>
        </w:tc>
      </w:tr>
      <w:tr w14:paraId="252A4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413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CCF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998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3D9F0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配置方式（自建、合建或租赁等）</w:t>
            </w:r>
          </w:p>
        </w:tc>
        <w:tc>
          <w:tcPr>
            <w:tcW w:w="131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0B205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6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2C0E0">
            <w:pPr>
              <w:keepNext w:val="0"/>
              <w:keepLines w:val="0"/>
              <w:widowControl/>
              <w:suppressLineNumbers w:val="0"/>
              <w:suppressAutoHyphens/>
              <w:autoSpaceDE w:val="0"/>
              <w:autoSpaceDN/>
              <w:spacing w:before="0" w:beforeAutospacing="0" w:after="0" w:afterAutospacing="0" w:line="4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4"/>
                <w:szCs w:val="24"/>
              </w:rPr>
            </w:pPr>
          </w:p>
        </w:tc>
      </w:tr>
    </w:tbl>
    <w:p w14:paraId="4ACC962B">
      <w:pPr>
        <w:spacing w:line="20" w:lineRule="exact"/>
        <w:rPr>
          <w:rFonts w:hint="default" w:ascii="Times New Roman" w:hAnsi="Times New Roman" w:cs="Times New Roma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Noto Sans CJK SC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 Light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AB98F7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7A0681">
                          <w:pPr>
                            <w:pStyle w:val="6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0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0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F7A0681">
                    <w:pPr>
                      <w:pStyle w:val="6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0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0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0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0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6ED"/>
    <w:rsid w:val="000E3242"/>
    <w:rsid w:val="000F03B9"/>
    <w:rsid w:val="0013590A"/>
    <w:rsid w:val="001446CE"/>
    <w:rsid w:val="001754D1"/>
    <w:rsid w:val="001F60FD"/>
    <w:rsid w:val="00273BF6"/>
    <w:rsid w:val="00295693"/>
    <w:rsid w:val="00313F3B"/>
    <w:rsid w:val="00374CBA"/>
    <w:rsid w:val="003A6F87"/>
    <w:rsid w:val="003B5761"/>
    <w:rsid w:val="003B6C90"/>
    <w:rsid w:val="003C4331"/>
    <w:rsid w:val="00405559"/>
    <w:rsid w:val="00411EC5"/>
    <w:rsid w:val="00446591"/>
    <w:rsid w:val="00476E8C"/>
    <w:rsid w:val="006874A1"/>
    <w:rsid w:val="00697DDA"/>
    <w:rsid w:val="006E26ED"/>
    <w:rsid w:val="00705016"/>
    <w:rsid w:val="00714771"/>
    <w:rsid w:val="00751C3C"/>
    <w:rsid w:val="00755A33"/>
    <w:rsid w:val="007A1BED"/>
    <w:rsid w:val="007B3FE4"/>
    <w:rsid w:val="007C324B"/>
    <w:rsid w:val="00853710"/>
    <w:rsid w:val="00866469"/>
    <w:rsid w:val="008A070D"/>
    <w:rsid w:val="00B21D0E"/>
    <w:rsid w:val="00B87CE9"/>
    <w:rsid w:val="00CA2FE8"/>
    <w:rsid w:val="00DF3232"/>
    <w:rsid w:val="00EE3A9F"/>
    <w:rsid w:val="00F53AA0"/>
    <w:rsid w:val="00FA1396"/>
    <w:rsid w:val="00FB6774"/>
    <w:rsid w:val="17FD2F4A"/>
    <w:rsid w:val="1FFCC9D7"/>
    <w:rsid w:val="479F256A"/>
    <w:rsid w:val="62FFBAD7"/>
    <w:rsid w:val="756F6C82"/>
    <w:rsid w:val="7BBC5F71"/>
    <w:rsid w:val="7BFF9D81"/>
    <w:rsid w:val="7F89EBC3"/>
    <w:rsid w:val="CAEF9E97"/>
    <w:rsid w:val="CAF99E58"/>
    <w:rsid w:val="D7F54DAB"/>
    <w:rsid w:val="F6FF48C7"/>
    <w:rsid w:val="F7FC575E"/>
    <w:rsid w:val="FAAF4624"/>
    <w:rsid w:val="FAF7FF83"/>
    <w:rsid w:val="FCED0443"/>
    <w:rsid w:val="FCF61D3C"/>
    <w:rsid w:val="FFBCF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widowControl w:val="0"/>
      <w:suppressLineNumbers w:val="0"/>
      <w:suppressAutoHyphens/>
      <w:spacing w:before="0" w:beforeAutospacing="0" w:after="0" w:afterAutospacing="0"/>
      <w:ind w:left="0" w:right="0" w:firstLine="200" w:firstLineChars="200"/>
      <w:jc w:val="both"/>
      <w:outlineLvl w:val="0"/>
    </w:pPr>
    <w:rPr>
      <w:rFonts w:hint="eastAsia" w:ascii="等线" w:hAnsi="等线" w:eastAsia="黑体" w:cs="黑体"/>
      <w:b/>
      <w:bCs/>
      <w:kern w:val="44"/>
      <w:sz w:val="32"/>
      <w:szCs w:val="32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widowControl w:val="0"/>
      <w:suppressLineNumbers w:val="0"/>
      <w:suppressAutoHyphens/>
      <w:spacing w:before="0" w:beforeAutospacing="0" w:after="0" w:afterAutospacing="0"/>
      <w:ind w:left="0" w:right="0" w:firstLine="200" w:firstLineChars="200"/>
      <w:jc w:val="both"/>
      <w:outlineLvl w:val="1"/>
    </w:pPr>
    <w:rPr>
      <w:rFonts w:hint="eastAsia" w:ascii="等线 Light" w:hAnsi="等线 Light" w:eastAsia="方正楷体_GBK" w:cs="黑体"/>
      <w:b/>
      <w:bCs/>
      <w:kern w:val="2"/>
      <w:sz w:val="32"/>
      <w:szCs w:val="32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宋体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semiHidden/>
    <w:unhideWhenUsed/>
    <w:qFormat/>
    <w:uiPriority w:val="99"/>
    <w:pPr>
      <w:keepNext w:val="0"/>
      <w:keepLines w:val="0"/>
      <w:widowControl w:val="0"/>
      <w:suppressLineNumbers w:val="0"/>
      <w:suppressAutoHyphens/>
      <w:spacing w:before="0" w:beforeAutospacing="0" w:after="0" w:afterAutospacing="0"/>
      <w:ind w:left="0" w:right="0" w:firstLine="200" w:firstLineChars="200"/>
      <w:jc w:val="both"/>
    </w:pPr>
    <w:rPr>
      <w:rFonts w:hint="eastAsia" w:ascii="等线" w:hAnsi="等线" w:eastAsia="等线" w:cs="黑体"/>
      <w:kern w:val="2"/>
      <w:sz w:val="21"/>
      <w:szCs w:val="21"/>
      <w:lang w:val="en-US" w:eastAsia="zh-CN" w:bidi="ar"/>
    </w:rPr>
  </w:style>
  <w:style w:type="paragraph" w:styleId="5">
    <w:name w:val="Body Text"/>
    <w:basedOn w:val="1"/>
    <w:semiHidden/>
    <w:unhideWhenUsed/>
    <w:qFormat/>
    <w:uiPriority w:val="99"/>
    <w:pPr>
      <w:keepNext w:val="0"/>
      <w:keepLines w:val="0"/>
      <w:widowControl w:val="0"/>
      <w:suppressLineNumbers w:val="0"/>
      <w:suppressAutoHyphens/>
      <w:spacing w:before="0" w:beforeAutospacing="0" w:after="140" w:afterAutospacing="0" w:line="271" w:lineRule="auto"/>
      <w:jc w:val="both"/>
    </w:pPr>
    <w:rPr>
      <w:rFonts w:hint="default" w:ascii="Times New Roman" w:hAnsi="Times New Roman" w:eastAsia="宋体" w:cs="Times New Roman"/>
      <w:kern w:val="2"/>
      <w:sz w:val="21"/>
      <w:szCs w:val="21"/>
      <w:lang w:val="en-US" w:eastAsia="zh-CN" w:bidi="ar"/>
    </w:rPr>
  </w:style>
  <w:style w:type="paragraph" w:styleId="6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10">
    <w:name w:val="Table Grid"/>
    <w:basedOn w:val="9"/>
    <w:qFormat/>
    <w:uiPriority w:val="5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eastAsia="宋体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12">
    <w:name w:val="16"/>
    <w:basedOn w:val="11"/>
    <w:qFormat/>
    <w:uiPriority w:val="0"/>
    <w:rPr>
      <w:rFonts w:hint="eastAsia" w:ascii="方正书宋_GBK" w:hAnsi="方正书宋_GBK" w:eastAsia="方正书宋_GBK" w:cs="方正书宋_GBK"/>
      <w:color w:val="000000"/>
      <w:sz w:val="24"/>
      <w:szCs w:val="24"/>
    </w:rPr>
  </w:style>
  <w:style w:type="character" w:customStyle="1" w:styleId="13">
    <w:name w:val="10"/>
    <w:basedOn w:val="11"/>
    <w:qFormat/>
    <w:uiPriority w:val="0"/>
    <w:rPr>
      <w:rFonts w:hint="default" w:ascii="Times New Roman" w:hAnsi="Times New Roman" w:cs="Times New Roman"/>
    </w:rPr>
  </w:style>
  <w:style w:type="character" w:customStyle="1" w:styleId="14">
    <w:name w:val="15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</w:rPr>
  </w:style>
  <w:style w:type="table" w:customStyle="1" w:styleId="15">
    <w:name w:val="Table Normal"/>
    <w:basedOn w:val="9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宋体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1</Pages>
  <Words>0</Words>
  <Characters>0</Characters>
  <Lines>1</Lines>
  <Paragraphs>1</Paragraphs>
  <TotalTime>23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2018-12-27T16:33:00Z</dcterms:created>
  <dc:creator>测试2</dc:creator>
  <cp:lastModifiedBy>kylin</cp:lastModifiedBy>
  <dcterms:modified xsi:type="dcterms:W3CDTF">2026-08-20T09:56:40Z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0C4A7D4A13B2F6EFE05D866A6EC569E0_43</vt:lpwstr>
  </property>
</Properties>
</file>