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EB8D4">
      <w:pPr>
        <w:spacing w:line="580" w:lineRule="exact"/>
        <w:jc w:val="center"/>
        <w:rPr>
          <w:rFonts w:hint="eastAsia" w:ascii="Times New Roman" w:hAnsi="Times New Roman" w:eastAsia="方正小标宋简体"/>
          <w:sz w:val="44"/>
          <w:szCs w:val="28"/>
        </w:rPr>
      </w:pPr>
      <w:r>
        <w:rPr>
          <w:rFonts w:hint="eastAsia" w:ascii="Times New Roman" w:hAnsi="Times New Roman" w:eastAsia="方正小标宋简体"/>
          <w:sz w:val="44"/>
          <w:szCs w:val="28"/>
          <w:lang w:eastAsia="zh-CN"/>
        </w:rPr>
        <w:t>申请</w:t>
      </w:r>
      <w:r>
        <w:rPr>
          <w:rFonts w:hint="eastAsia" w:ascii="Times New Roman" w:hAnsi="Times New Roman" w:eastAsia="方正小标宋简体"/>
          <w:sz w:val="44"/>
          <w:szCs w:val="28"/>
        </w:rPr>
        <w:t>纳入内蒙古自治区独立新型储能建设项目清单的独立新型储能电站</w:t>
      </w:r>
    </w:p>
    <w:p w14:paraId="26A561C0">
      <w:pPr>
        <w:spacing w:line="580" w:lineRule="exact"/>
        <w:jc w:val="center"/>
        <w:rPr>
          <w:rFonts w:ascii="Times New Roman" w:hAnsi="Times New Roman" w:eastAsia="方正小标宋简体"/>
          <w:sz w:val="44"/>
          <w:szCs w:val="28"/>
        </w:rPr>
      </w:pPr>
      <w:r>
        <w:rPr>
          <w:rFonts w:hint="eastAsia" w:ascii="Times New Roman" w:hAnsi="Times New Roman" w:eastAsia="方正小标宋简体"/>
          <w:sz w:val="44"/>
          <w:szCs w:val="28"/>
        </w:rPr>
        <w:t>申报材料清单</w:t>
      </w:r>
    </w:p>
    <w:p w14:paraId="1044A1E2">
      <w:pPr>
        <w:widowControl/>
        <w:spacing w:line="580" w:lineRule="exact"/>
        <w:jc w:val="left"/>
        <w:rPr>
          <w:rFonts w:hint="default" w:ascii="Times New Roman" w:hAnsi="Times New Roman" w:cs="Times New Roman"/>
        </w:rPr>
      </w:pPr>
    </w:p>
    <w:p w14:paraId="19905868">
      <w:pPr>
        <w:spacing w:line="580" w:lineRule="exact"/>
        <w:ind w:firstLine="640" w:firstLineChars="200"/>
        <w:rPr>
          <w:rFonts w:hint="default" w:ascii="Times New Roman" w:hAnsi="Times New Roman" w:eastAsia="仿宋_GB2312" w:cs="Times New Roman"/>
          <w:sz w:val="32"/>
          <w:szCs w:val="32"/>
        </w:rPr>
      </w:pPr>
      <w:bookmarkStart w:id="0" w:name="_Hlk102817524"/>
      <w:r>
        <w:rPr>
          <w:rFonts w:hint="default" w:ascii="Times New Roman" w:hAnsi="Times New Roman" w:eastAsia="仿宋_GB2312" w:cs="Times New Roman"/>
          <w:sz w:val="32"/>
          <w:szCs w:val="32"/>
        </w:rPr>
        <w:t>申报材料包括但不限于：独立新型储能电站项目申报汇总表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独立新型储能电站项目申报表、项目申报书、项目承诺函、储能电站场址及接入工程限制性因素排查文件、技术创新及产业投资等相关材料，一式五份。</w:t>
      </w:r>
    </w:p>
    <w:p w14:paraId="3E2BC6D0">
      <w:pPr>
        <w:spacing w:line="580" w:lineRule="exact"/>
        <w:ind w:firstLine="640" w:firstLineChars="20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32"/>
          <w:szCs w:val="32"/>
        </w:rPr>
        <w:t>此外需提供完整的申报资料可编辑电子版（word或Excel文件，U盘）1份，单独封装。</w:t>
      </w:r>
      <w:bookmarkEnd w:id="0"/>
    </w:p>
    <w:p w14:paraId="5C5C9A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申请纳入内蒙古自治区独立新型储能建设项目清单的</w:t>
      </w:r>
    </w:p>
    <w:p w14:paraId="5DA875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lang w:eastAsia="zh-CN"/>
        </w:rPr>
        <w:t>独立新型储能电站</w:t>
      </w:r>
      <w:r>
        <w:rPr>
          <w:rFonts w:hint="eastAsia" w:ascii="方正小标宋简体" w:hAnsi="方正小标宋简体" w:eastAsia="方正小标宋简体" w:cs="方正小标宋简体"/>
          <w:sz w:val="44"/>
          <w:szCs w:val="52"/>
        </w:rPr>
        <w:t>项目申报汇总表</w:t>
      </w:r>
    </w:p>
    <w:p w14:paraId="589AA1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p>
    <w:p w14:paraId="2A4114A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楷体_GB2312" w:hAnsi="楷体_GB2312" w:eastAsia="楷体_GB2312" w:cs="楷体_GB2312"/>
          <w:sz w:val="44"/>
          <w:szCs w:val="52"/>
          <w:lang w:val="en-US" w:eastAsia="zh-CN"/>
        </w:rPr>
      </w:pPr>
      <w:r>
        <w:rPr>
          <w:rFonts w:hint="eastAsia" w:ascii="楷体_GB2312" w:hAnsi="楷体_GB2312" w:eastAsia="楷体_GB2312" w:cs="楷体_GB2312"/>
          <w:sz w:val="32"/>
          <w:szCs w:val="40"/>
          <w:lang w:val="en-US" w:eastAsia="zh-CN"/>
        </w:rPr>
        <w:t>单位：万千瓦、万千瓦时、万元</w:t>
      </w:r>
    </w:p>
    <w:tbl>
      <w:tblPr>
        <w:tblStyle w:val="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056"/>
        <w:gridCol w:w="1056"/>
        <w:gridCol w:w="1001"/>
        <w:gridCol w:w="1001"/>
        <w:gridCol w:w="1005"/>
        <w:gridCol w:w="1005"/>
        <w:gridCol w:w="1005"/>
        <w:gridCol w:w="1005"/>
        <w:gridCol w:w="1005"/>
        <w:gridCol w:w="1005"/>
        <w:gridCol w:w="1005"/>
        <w:gridCol w:w="1005"/>
        <w:gridCol w:w="1005"/>
      </w:tblGrid>
      <w:tr w14:paraId="4E36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354" w:type="pct"/>
            <w:vAlign w:val="center"/>
          </w:tcPr>
          <w:p w14:paraId="2015F7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序号</w:t>
            </w:r>
          </w:p>
        </w:tc>
        <w:tc>
          <w:tcPr>
            <w:tcW w:w="372" w:type="pct"/>
            <w:vAlign w:val="center"/>
          </w:tcPr>
          <w:p w14:paraId="0B3E28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盟（</w:t>
            </w:r>
            <w:r>
              <w:rPr>
                <w:rFonts w:hint="default" w:ascii="Times New Roman" w:hAnsi="Times New Roman" w:eastAsia="仿宋_GB2312" w:cs="Times New Roman"/>
                <w:color w:val="auto"/>
                <w:sz w:val="28"/>
                <w:szCs w:val="28"/>
              </w:rPr>
              <w:t>市</w:t>
            </w:r>
            <w:r>
              <w:rPr>
                <w:rFonts w:hint="default" w:ascii="Times New Roman" w:hAnsi="Times New Roman" w:eastAsia="仿宋_GB2312" w:cs="Times New Roman"/>
                <w:color w:val="auto"/>
                <w:sz w:val="28"/>
                <w:szCs w:val="28"/>
                <w:lang w:eastAsia="zh-CN"/>
              </w:rPr>
              <w:t>）</w:t>
            </w:r>
          </w:p>
        </w:tc>
        <w:tc>
          <w:tcPr>
            <w:tcW w:w="372" w:type="pct"/>
            <w:vAlign w:val="center"/>
          </w:tcPr>
          <w:p w14:paraId="5A7416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旗（</w:t>
            </w:r>
            <w:r>
              <w:rPr>
                <w:rFonts w:hint="default" w:ascii="Times New Roman" w:hAnsi="Times New Roman" w:eastAsia="仿宋_GB2312" w:cs="Times New Roman"/>
                <w:color w:val="auto"/>
                <w:sz w:val="28"/>
                <w:szCs w:val="28"/>
              </w:rPr>
              <w:t>县</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区</w:t>
            </w:r>
            <w:r>
              <w:rPr>
                <w:rFonts w:hint="default" w:ascii="Times New Roman" w:hAnsi="Times New Roman" w:eastAsia="仿宋_GB2312" w:cs="Times New Roman"/>
                <w:color w:val="auto"/>
                <w:sz w:val="28"/>
                <w:szCs w:val="28"/>
                <w:lang w:eastAsia="zh-CN"/>
              </w:rPr>
              <w:t>）</w:t>
            </w:r>
          </w:p>
        </w:tc>
        <w:tc>
          <w:tcPr>
            <w:tcW w:w="353" w:type="pct"/>
            <w:vAlign w:val="center"/>
          </w:tcPr>
          <w:p w14:paraId="56B680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名称</w:t>
            </w:r>
          </w:p>
        </w:tc>
        <w:tc>
          <w:tcPr>
            <w:tcW w:w="353" w:type="pct"/>
            <w:vAlign w:val="center"/>
          </w:tcPr>
          <w:p w14:paraId="5EC151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简介</w:t>
            </w:r>
          </w:p>
        </w:tc>
        <w:tc>
          <w:tcPr>
            <w:tcW w:w="354" w:type="pct"/>
            <w:vAlign w:val="center"/>
          </w:tcPr>
          <w:p w14:paraId="334591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业主</w:t>
            </w:r>
          </w:p>
        </w:tc>
        <w:tc>
          <w:tcPr>
            <w:tcW w:w="354" w:type="pct"/>
            <w:vAlign w:val="center"/>
          </w:tcPr>
          <w:p w14:paraId="38F9DF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储能</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lang w:val="en-US" w:eastAsia="zh-CN"/>
              </w:rPr>
              <w:t>功率</w:t>
            </w:r>
          </w:p>
        </w:tc>
        <w:tc>
          <w:tcPr>
            <w:tcW w:w="354" w:type="pct"/>
            <w:vAlign w:val="center"/>
          </w:tcPr>
          <w:p w14:paraId="0ED02A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储能容量</w:t>
            </w:r>
          </w:p>
        </w:tc>
        <w:tc>
          <w:tcPr>
            <w:tcW w:w="354" w:type="pct"/>
            <w:shd w:val="clear" w:color="auto" w:fill="auto"/>
            <w:vAlign w:val="center"/>
          </w:tcPr>
          <w:p w14:paraId="16FDF7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储能</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类型</w:t>
            </w:r>
          </w:p>
        </w:tc>
        <w:tc>
          <w:tcPr>
            <w:tcW w:w="354" w:type="pct"/>
            <w:shd w:val="clear" w:color="auto" w:fill="auto"/>
            <w:vAlign w:val="center"/>
          </w:tcPr>
          <w:p w14:paraId="175460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投资金额</w:t>
            </w:r>
          </w:p>
        </w:tc>
        <w:tc>
          <w:tcPr>
            <w:tcW w:w="354" w:type="pct"/>
            <w:shd w:val="clear" w:color="auto" w:fill="auto"/>
            <w:vAlign w:val="center"/>
          </w:tcPr>
          <w:p w14:paraId="6AED5A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场址</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情况</w:t>
            </w:r>
          </w:p>
        </w:tc>
        <w:tc>
          <w:tcPr>
            <w:tcW w:w="354" w:type="pct"/>
            <w:shd w:val="clear" w:color="auto" w:fill="auto"/>
            <w:vAlign w:val="center"/>
          </w:tcPr>
          <w:p w14:paraId="067808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接入电网情况</w:t>
            </w:r>
          </w:p>
        </w:tc>
        <w:tc>
          <w:tcPr>
            <w:tcW w:w="354" w:type="pct"/>
            <w:shd w:val="clear" w:color="auto" w:fill="auto"/>
            <w:vAlign w:val="center"/>
          </w:tcPr>
          <w:p w14:paraId="24A135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计划</w:t>
            </w:r>
            <w:r>
              <w:rPr>
                <w:rFonts w:hint="eastAsia" w:ascii="Times New Roman" w:hAnsi="Times New Roman" w:eastAsia="仿宋_GB2312" w:cs="Times New Roman"/>
                <w:sz w:val="28"/>
                <w:szCs w:val="28"/>
                <w:lang w:val="en-US" w:eastAsia="zh-CN"/>
              </w:rPr>
              <w:t>开工</w:t>
            </w:r>
            <w:r>
              <w:rPr>
                <w:rFonts w:hint="default" w:ascii="Times New Roman" w:hAnsi="Times New Roman" w:eastAsia="仿宋_GB2312" w:cs="Times New Roman"/>
                <w:sz w:val="28"/>
                <w:szCs w:val="28"/>
              </w:rPr>
              <w:t>时间</w:t>
            </w:r>
          </w:p>
        </w:tc>
        <w:tc>
          <w:tcPr>
            <w:tcW w:w="354" w:type="pct"/>
            <w:shd w:val="clear" w:color="auto" w:fill="auto"/>
            <w:vAlign w:val="center"/>
          </w:tcPr>
          <w:p w14:paraId="426896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eastAsia="zh-CN"/>
              </w:rPr>
              <w:t>计划投产时间</w:t>
            </w:r>
          </w:p>
        </w:tc>
      </w:tr>
      <w:tr w14:paraId="342C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54" w:type="pct"/>
            <w:vAlign w:val="center"/>
          </w:tcPr>
          <w:p w14:paraId="545B16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372" w:type="pct"/>
            <w:vAlign w:val="center"/>
          </w:tcPr>
          <w:p w14:paraId="1DCEE9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72" w:type="pct"/>
            <w:vAlign w:val="center"/>
          </w:tcPr>
          <w:p w14:paraId="08D5D9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3" w:type="pct"/>
            <w:vAlign w:val="center"/>
          </w:tcPr>
          <w:p w14:paraId="6758C0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3" w:type="pct"/>
            <w:vAlign w:val="center"/>
          </w:tcPr>
          <w:p w14:paraId="2219C6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6136DB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7C5C12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42762D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48245E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123375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7CD549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5E9B81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278C27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7CE91A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r>
      <w:tr w14:paraId="6A7F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54" w:type="pct"/>
            <w:vAlign w:val="center"/>
          </w:tcPr>
          <w:p w14:paraId="6A886B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372" w:type="pct"/>
            <w:vAlign w:val="center"/>
          </w:tcPr>
          <w:p w14:paraId="522EB3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72" w:type="pct"/>
            <w:vAlign w:val="center"/>
          </w:tcPr>
          <w:p w14:paraId="3D78A7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3" w:type="pct"/>
            <w:vAlign w:val="center"/>
          </w:tcPr>
          <w:p w14:paraId="4E8BD9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3" w:type="pct"/>
            <w:vAlign w:val="center"/>
          </w:tcPr>
          <w:p w14:paraId="00C842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5F2654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290E92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488110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1D354E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69D888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5AECBC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29E4FE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22F553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50CF66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r>
      <w:tr w14:paraId="432D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4" w:type="pct"/>
            <w:vAlign w:val="center"/>
          </w:tcPr>
          <w:p w14:paraId="6E54F9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372" w:type="pct"/>
            <w:vAlign w:val="center"/>
          </w:tcPr>
          <w:p w14:paraId="668C2A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72" w:type="pct"/>
            <w:vAlign w:val="center"/>
          </w:tcPr>
          <w:p w14:paraId="01D858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3" w:type="pct"/>
            <w:vAlign w:val="center"/>
          </w:tcPr>
          <w:p w14:paraId="7CDA07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3" w:type="pct"/>
            <w:vAlign w:val="center"/>
          </w:tcPr>
          <w:p w14:paraId="2B5B5D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4BD5EF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04EA3D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1BB9B4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574265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4C75B1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77E9B2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333B57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6CCE19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354" w:type="pct"/>
            <w:vAlign w:val="center"/>
          </w:tcPr>
          <w:p w14:paraId="1BF27F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r>
    </w:tbl>
    <w:p w14:paraId="3C28FF1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填表说明：</w:t>
      </w:r>
    </w:p>
    <w:p w14:paraId="2237129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1.序号。各盟市对项目申报材料进行初步筛选后，按筛选结果进行推荐排序。</w:t>
      </w:r>
    </w:p>
    <w:p w14:paraId="6EA2502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2.场址情况</w:t>
      </w:r>
      <w:r>
        <w:rPr>
          <w:rFonts w:hint="default" w:ascii="Times New Roman" w:hAnsi="Times New Roman" w:eastAsia="仿宋_GB2312" w:cs="Times New Roman"/>
          <w:sz w:val="28"/>
          <w:szCs w:val="28"/>
          <w:highlight w:val="none"/>
        </w:rPr>
        <w:t>。填写规划选址意见、自然资源部门出具的用地说明或</w:t>
      </w:r>
      <w:r>
        <w:rPr>
          <w:rFonts w:hint="default" w:ascii="Times New Roman" w:hAnsi="Times New Roman" w:eastAsia="仿宋_GB2312" w:cs="Times New Roman"/>
          <w:sz w:val="28"/>
          <w:szCs w:val="28"/>
        </w:rPr>
        <w:t>其他相关支撑材料情况。</w:t>
      </w:r>
    </w:p>
    <w:p w14:paraId="305A0D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sz w:val="28"/>
          <w:szCs w:val="28"/>
          <w:lang w:eastAsia="zh-CN"/>
        </w:rPr>
        <w:sectPr>
          <w:pgSz w:w="16838" w:h="11906" w:orient="landscape"/>
          <w:pgMar w:top="1800" w:right="1440" w:bottom="1800" w:left="1440" w:header="851" w:footer="992" w:gutter="0"/>
          <w:cols w:space="425" w:num="1"/>
          <w:docGrid w:type="lines" w:linePitch="312" w:charSpace="0"/>
        </w:sectPr>
      </w:pPr>
      <w:r>
        <w:rPr>
          <w:rFonts w:hint="default" w:ascii="Times New Roman" w:hAnsi="Times New Roman" w:eastAsia="仿宋_GB2312" w:cs="Times New Roman"/>
          <w:sz w:val="28"/>
          <w:szCs w:val="28"/>
        </w:rPr>
        <w:t>3.接入电网情况。填写接入公网变电站的名称、电压等级及与接入点的距离</w:t>
      </w:r>
      <w:r>
        <w:rPr>
          <w:rFonts w:hint="eastAsia" w:ascii="Times New Roman" w:hAnsi="Times New Roman" w:eastAsia="仿宋_GB2312" w:cs="Times New Roman"/>
          <w:sz w:val="28"/>
          <w:szCs w:val="28"/>
          <w:lang w:eastAsia="zh-CN"/>
        </w:rPr>
        <w:t>。</w:t>
      </w:r>
    </w:p>
    <w:p w14:paraId="39C80E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52"/>
          <w:lang w:eastAsia="zh-CN"/>
        </w:rPr>
      </w:pPr>
      <w:r>
        <w:rPr>
          <w:rFonts w:hint="default" w:ascii="Times New Roman" w:hAnsi="Times New Roman" w:eastAsia="方正小标宋简体" w:cs="Times New Roman"/>
          <w:sz w:val="44"/>
          <w:szCs w:val="52"/>
          <w:lang w:eastAsia="zh-CN"/>
        </w:rPr>
        <w:t>申请纳入内蒙古自治区独立新型储能建设项目清单的独立新型储能电站</w:t>
      </w:r>
    </w:p>
    <w:p w14:paraId="0522D8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52"/>
        </w:rPr>
      </w:pPr>
      <w:r>
        <w:rPr>
          <w:rFonts w:hint="default" w:ascii="Times New Roman" w:hAnsi="Times New Roman" w:eastAsia="方正小标宋简体" w:cs="Times New Roman"/>
          <w:sz w:val="44"/>
          <w:szCs w:val="52"/>
        </w:rPr>
        <w:t>项目申报表</w:t>
      </w:r>
    </w:p>
    <w:p w14:paraId="5B9407E2">
      <w:pPr>
        <w:spacing w:line="360" w:lineRule="auto"/>
        <w:rPr>
          <w:rFonts w:hint="default" w:ascii="Times New Roman" w:hAnsi="Times New Roman" w:eastAsia="仿宋_GB2312" w:cs="Times New Roman"/>
          <w:sz w:val="24"/>
        </w:rPr>
      </w:pPr>
    </w:p>
    <w:tbl>
      <w:tblPr>
        <w:tblStyle w:val="5"/>
        <w:tblW w:w="846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410"/>
        <w:gridCol w:w="342"/>
        <w:gridCol w:w="1592"/>
        <w:gridCol w:w="2698"/>
      </w:tblGrid>
      <w:tr w14:paraId="0E57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18" w:type="dxa"/>
            <w:vAlign w:val="center"/>
          </w:tcPr>
          <w:p w14:paraId="2EC06AE4">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Hans"/>
              </w:rPr>
              <w:t>项目</w:t>
            </w:r>
            <w:r>
              <w:rPr>
                <w:rFonts w:hint="default" w:ascii="Times New Roman" w:hAnsi="Times New Roman" w:eastAsia="仿宋_GB2312" w:cs="Times New Roman"/>
                <w:sz w:val="28"/>
                <w:szCs w:val="28"/>
              </w:rPr>
              <w:t>名称</w:t>
            </w:r>
          </w:p>
        </w:tc>
        <w:tc>
          <w:tcPr>
            <w:tcW w:w="2410" w:type="dxa"/>
            <w:vAlign w:val="center"/>
          </w:tcPr>
          <w:p w14:paraId="64775461">
            <w:pPr>
              <w:keepNext w:val="0"/>
              <w:keepLines w:val="0"/>
              <w:pageBreakBefore w:val="0"/>
              <w:kinsoku/>
              <w:wordWrap/>
              <w:overflowPunct/>
              <w:topLinePunct w:val="0"/>
              <w:autoSpaceDE/>
              <w:autoSpaceDN/>
              <w:bidi w:val="0"/>
              <w:adjustRightInd/>
              <w:snapToGrid/>
              <w:spacing w:line="440" w:lineRule="exact"/>
              <w:ind w:firstLine="485"/>
              <w:jc w:val="center"/>
              <w:textAlignment w:val="auto"/>
              <w:rPr>
                <w:rFonts w:hint="default" w:ascii="Times New Roman" w:hAnsi="Times New Roman" w:eastAsia="仿宋_GB2312" w:cs="Times New Roman"/>
                <w:sz w:val="28"/>
                <w:szCs w:val="28"/>
              </w:rPr>
            </w:pPr>
          </w:p>
        </w:tc>
        <w:tc>
          <w:tcPr>
            <w:tcW w:w="1934" w:type="dxa"/>
            <w:gridSpan w:val="2"/>
            <w:vAlign w:val="center"/>
          </w:tcPr>
          <w:p w14:paraId="44E35BDD">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项目业主</w:t>
            </w:r>
          </w:p>
        </w:tc>
        <w:tc>
          <w:tcPr>
            <w:tcW w:w="2698" w:type="dxa"/>
            <w:vAlign w:val="center"/>
          </w:tcPr>
          <w:p w14:paraId="59A22524">
            <w:pPr>
              <w:keepNext w:val="0"/>
              <w:keepLines w:val="0"/>
              <w:pageBreakBefore w:val="0"/>
              <w:kinsoku/>
              <w:wordWrap/>
              <w:overflowPunct/>
              <w:topLinePunct w:val="0"/>
              <w:autoSpaceDE/>
              <w:autoSpaceDN/>
              <w:bidi w:val="0"/>
              <w:adjustRightInd/>
              <w:snapToGrid/>
              <w:spacing w:line="440" w:lineRule="exact"/>
              <w:ind w:firstLine="485"/>
              <w:jc w:val="center"/>
              <w:textAlignment w:val="auto"/>
              <w:rPr>
                <w:rFonts w:hint="default" w:ascii="Times New Roman" w:hAnsi="Times New Roman" w:eastAsia="仿宋_GB2312" w:cs="Times New Roman"/>
                <w:sz w:val="28"/>
                <w:szCs w:val="28"/>
              </w:rPr>
            </w:pPr>
          </w:p>
        </w:tc>
      </w:tr>
      <w:tr w14:paraId="5276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418" w:type="dxa"/>
            <w:vAlign w:val="center"/>
          </w:tcPr>
          <w:p w14:paraId="3D76B07D">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建设地点</w:t>
            </w:r>
          </w:p>
        </w:tc>
        <w:tc>
          <w:tcPr>
            <w:tcW w:w="2410" w:type="dxa"/>
            <w:vAlign w:val="center"/>
          </w:tcPr>
          <w:p w14:paraId="189C13C2">
            <w:pPr>
              <w:keepNext w:val="0"/>
              <w:keepLines w:val="0"/>
              <w:pageBreakBefore w:val="0"/>
              <w:kinsoku/>
              <w:wordWrap/>
              <w:overflowPunct/>
              <w:topLinePunct w:val="0"/>
              <w:autoSpaceDE/>
              <w:autoSpaceDN/>
              <w:bidi w:val="0"/>
              <w:adjustRightInd/>
              <w:snapToGrid/>
              <w:spacing w:line="440" w:lineRule="exact"/>
              <w:ind w:firstLine="485"/>
              <w:jc w:val="center"/>
              <w:textAlignment w:val="auto"/>
              <w:rPr>
                <w:rFonts w:hint="default" w:ascii="Times New Roman" w:hAnsi="Times New Roman" w:eastAsia="仿宋_GB2312" w:cs="Times New Roman"/>
                <w:sz w:val="28"/>
                <w:szCs w:val="28"/>
              </w:rPr>
            </w:pPr>
          </w:p>
        </w:tc>
        <w:tc>
          <w:tcPr>
            <w:tcW w:w="1934" w:type="dxa"/>
            <w:gridSpan w:val="2"/>
            <w:vAlign w:val="center"/>
          </w:tcPr>
          <w:p w14:paraId="377E50D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Hans"/>
              </w:rPr>
              <w:t>建设</w:t>
            </w:r>
            <w:r>
              <w:rPr>
                <w:rFonts w:hint="default" w:ascii="Times New Roman" w:hAnsi="Times New Roman" w:eastAsia="仿宋_GB2312" w:cs="Times New Roman"/>
                <w:sz w:val="28"/>
                <w:szCs w:val="28"/>
              </w:rPr>
              <w:t>规模</w:t>
            </w:r>
          </w:p>
        </w:tc>
        <w:tc>
          <w:tcPr>
            <w:tcW w:w="2698" w:type="dxa"/>
            <w:vAlign w:val="center"/>
          </w:tcPr>
          <w:p w14:paraId="009353E9">
            <w:pPr>
              <w:keepNext w:val="0"/>
              <w:keepLines w:val="0"/>
              <w:pageBreakBefore w:val="0"/>
              <w:kinsoku/>
              <w:wordWrap/>
              <w:overflowPunct/>
              <w:topLinePunct w:val="0"/>
              <w:autoSpaceDE/>
              <w:autoSpaceDN/>
              <w:bidi w:val="0"/>
              <w:adjustRightInd/>
              <w:snapToGrid/>
              <w:spacing w:line="440" w:lineRule="exact"/>
              <w:ind w:firstLine="485"/>
              <w:jc w:val="center"/>
              <w:textAlignment w:val="auto"/>
              <w:rPr>
                <w:rFonts w:hint="default" w:ascii="Times New Roman" w:hAnsi="Times New Roman" w:eastAsia="仿宋_GB2312" w:cs="Times New Roman"/>
                <w:sz w:val="28"/>
                <w:szCs w:val="28"/>
              </w:rPr>
            </w:pPr>
          </w:p>
        </w:tc>
      </w:tr>
      <w:tr w14:paraId="4B0A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418" w:type="dxa"/>
            <w:vAlign w:val="center"/>
          </w:tcPr>
          <w:p w14:paraId="327A0B6F">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Hans"/>
              </w:rPr>
              <w:t>储能类型</w:t>
            </w:r>
          </w:p>
        </w:tc>
        <w:tc>
          <w:tcPr>
            <w:tcW w:w="2410" w:type="dxa"/>
            <w:vAlign w:val="center"/>
          </w:tcPr>
          <w:p w14:paraId="7EA24C59">
            <w:pPr>
              <w:keepNext w:val="0"/>
              <w:keepLines w:val="0"/>
              <w:pageBreakBefore w:val="0"/>
              <w:kinsoku/>
              <w:wordWrap/>
              <w:overflowPunct/>
              <w:topLinePunct w:val="0"/>
              <w:autoSpaceDE/>
              <w:autoSpaceDN/>
              <w:bidi w:val="0"/>
              <w:adjustRightInd/>
              <w:snapToGrid/>
              <w:spacing w:line="440" w:lineRule="exact"/>
              <w:ind w:firstLine="485"/>
              <w:jc w:val="center"/>
              <w:textAlignment w:val="auto"/>
              <w:rPr>
                <w:rFonts w:hint="default" w:ascii="Times New Roman" w:hAnsi="Times New Roman" w:eastAsia="仿宋_GB2312" w:cs="Times New Roman"/>
                <w:sz w:val="28"/>
                <w:szCs w:val="28"/>
              </w:rPr>
            </w:pPr>
          </w:p>
        </w:tc>
        <w:tc>
          <w:tcPr>
            <w:tcW w:w="1934" w:type="dxa"/>
            <w:gridSpan w:val="2"/>
            <w:vAlign w:val="center"/>
          </w:tcPr>
          <w:p w14:paraId="3E3B22B3">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Hans"/>
              </w:rPr>
              <w:t>预计投产日期</w:t>
            </w:r>
          </w:p>
        </w:tc>
        <w:tc>
          <w:tcPr>
            <w:tcW w:w="2698" w:type="dxa"/>
            <w:vAlign w:val="center"/>
          </w:tcPr>
          <w:p w14:paraId="5CB6F5B5">
            <w:pPr>
              <w:keepNext w:val="0"/>
              <w:keepLines w:val="0"/>
              <w:pageBreakBefore w:val="0"/>
              <w:kinsoku/>
              <w:wordWrap/>
              <w:overflowPunct/>
              <w:topLinePunct w:val="0"/>
              <w:autoSpaceDE/>
              <w:autoSpaceDN/>
              <w:bidi w:val="0"/>
              <w:adjustRightInd/>
              <w:snapToGrid/>
              <w:spacing w:line="440" w:lineRule="exact"/>
              <w:ind w:firstLine="485"/>
              <w:jc w:val="center"/>
              <w:textAlignment w:val="auto"/>
              <w:rPr>
                <w:rFonts w:hint="default" w:ascii="Times New Roman" w:hAnsi="Times New Roman" w:eastAsia="仿宋_GB2312" w:cs="Times New Roman"/>
                <w:sz w:val="28"/>
                <w:szCs w:val="28"/>
              </w:rPr>
            </w:pPr>
          </w:p>
        </w:tc>
      </w:tr>
      <w:tr w14:paraId="00AA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18" w:type="dxa"/>
            <w:vAlign w:val="center"/>
          </w:tcPr>
          <w:p w14:paraId="75D713C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lang w:eastAsia="zh-Hans"/>
              </w:rPr>
            </w:pPr>
            <w:r>
              <w:rPr>
                <w:rFonts w:hint="default" w:ascii="Times New Roman" w:hAnsi="Times New Roman" w:eastAsia="仿宋_GB2312" w:cs="Times New Roman"/>
                <w:sz w:val="28"/>
                <w:szCs w:val="28"/>
                <w:lang w:eastAsia="zh-Hans"/>
              </w:rPr>
              <w:t>储能关键</w:t>
            </w:r>
            <w:r>
              <w:rPr>
                <w:rFonts w:hint="default" w:ascii="Times New Roman" w:hAnsi="Times New Roman" w:eastAsia="仿宋_GB2312" w:cs="Times New Roman"/>
                <w:sz w:val="28"/>
                <w:szCs w:val="28"/>
                <w:lang w:eastAsia="zh-Hans"/>
              </w:rPr>
              <w:br w:type="textWrapping"/>
            </w:r>
            <w:r>
              <w:rPr>
                <w:rFonts w:hint="default" w:ascii="Times New Roman" w:hAnsi="Times New Roman" w:eastAsia="仿宋_GB2312" w:cs="Times New Roman"/>
                <w:sz w:val="28"/>
                <w:szCs w:val="28"/>
                <w:lang w:eastAsia="zh-Hans"/>
              </w:rPr>
              <w:t>技术</w:t>
            </w:r>
          </w:p>
        </w:tc>
        <w:tc>
          <w:tcPr>
            <w:tcW w:w="2410" w:type="dxa"/>
            <w:vAlign w:val="center"/>
          </w:tcPr>
          <w:p w14:paraId="6B2D9732">
            <w:pPr>
              <w:keepNext w:val="0"/>
              <w:keepLines w:val="0"/>
              <w:pageBreakBefore w:val="0"/>
              <w:kinsoku/>
              <w:wordWrap/>
              <w:overflowPunct/>
              <w:topLinePunct w:val="0"/>
              <w:autoSpaceDE/>
              <w:autoSpaceDN/>
              <w:bidi w:val="0"/>
              <w:adjustRightInd/>
              <w:snapToGrid/>
              <w:spacing w:line="440" w:lineRule="exact"/>
              <w:ind w:firstLine="485"/>
              <w:jc w:val="center"/>
              <w:textAlignment w:val="auto"/>
              <w:rPr>
                <w:rFonts w:hint="default" w:ascii="Times New Roman" w:hAnsi="Times New Roman" w:eastAsia="仿宋_GB2312" w:cs="Times New Roman"/>
                <w:sz w:val="28"/>
                <w:szCs w:val="28"/>
              </w:rPr>
            </w:pPr>
          </w:p>
        </w:tc>
        <w:tc>
          <w:tcPr>
            <w:tcW w:w="1934" w:type="dxa"/>
            <w:gridSpan w:val="2"/>
            <w:vAlign w:val="center"/>
          </w:tcPr>
          <w:p w14:paraId="3C62FBED">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科技创新和</w:t>
            </w:r>
          </w:p>
          <w:p w14:paraId="4552D488">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lang w:eastAsia="zh-Hans"/>
              </w:rPr>
            </w:pPr>
            <w:r>
              <w:rPr>
                <w:rFonts w:hint="default" w:ascii="Times New Roman" w:hAnsi="Times New Roman" w:eastAsia="仿宋_GB2312" w:cs="Times New Roman"/>
                <w:sz w:val="28"/>
                <w:szCs w:val="28"/>
              </w:rPr>
              <w:t>成果转化情况</w:t>
            </w:r>
          </w:p>
        </w:tc>
        <w:tc>
          <w:tcPr>
            <w:tcW w:w="2698" w:type="dxa"/>
            <w:vAlign w:val="center"/>
          </w:tcPr>
          <w:p w14:paraId="6D801488">
            <w:pPr>
              <w:keepNext w:val="0"/>
              <w:keepLines w:val="0"/>
              <w:pageBreakBefore w:val="0"/>
              <w:kinsoku/>
              <w:wordWrap/>
              <w:overflowPunct/>
              <w:topLinePunct w:val="0"/>
              <w:autoSpaceDE/>
              <w:autoSpaceDN/>
              <w:bidi w:val="0"/>
              <w:adjustRightInd/>
              <w:snapToGrid/>
              <w:spacing w:line="440" w:lineRule="exact"/>
              <w:ind w:firstLine="485"/>
              <w:jc w:val="center"/>
              <w:textAlignment w:val="auto"/>
              <w:rPr>
                <w:rFonts w:hint="default" w:ascii="Times New Roman" w:hAnsi="Times New Roman" w:eastAsia="仿宋_GB2312" w:cs="Times New Roman"/>
                <w:sz w:val="28"/>
                <w:szCs w:val="28"/>
              </w:rPr>
            </w:pPr>
          </w:p>
        </w:tc>
      </w:tr>
      <w:tr w14:paraId="76F6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18" w:type="dxa"/>
            <w:vAlign w:val="center"/>
          </w:tcPr>
          <w:p w14:paraId="485CFBA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占地面积（亩）</w:t>
            </w:r>
          </w:p>
        </w:tc>
        <w:tc>
          <w:tcPr>
            <w:tcW w:w="2410" w:type="dxa"/>
            <w:vAlign w:val="center"/>
          </w:tcPr>
          <w:p w14:paraId="12A693DD">
            <w:pPr>
              <w:keepNext w:val="0"/>
              <w:keepLines w:val="0"/>
              <w:pageBreakBefore w:val="0"/>
              <w:kinsoku/>
              <w:wordWrap/>
              <w:overflowPunct/>
              <w:topLinePunct w:val="0"/>
              <w:autoSpaceDE/>
              <w:autoSpaceDN/>
              <w:bidi w:val="0"/>
              <w:adjustRightInd/>
              <w:snapToGrid/>
              <w:spacing w:line="440" w:lineRule="exact"/>
              <w:ind w:firstLine="485"/>
              <w:jc w:val="center"/>
              <w:textAlignment w:val="auto"/>
              <w:rPr>
                <w:rFonts w:hint="default" w:ascii="Times New Roman" w:hAnsi="Times New Roman" w:eastAsia="仿宋_GB2312" w:cs="Times New Roman"/>
                <w:sz w:val="28"/>
                <w:szCs w:val="28"/>
              </w:rPr>
            </w:pPr>
          </w:p>
        </w:tc>
        <w:tc>
          <w:tcPr>
            <w:tcW w:w="1934" w:type="dxa"/>
            <w:gridSpan w:val="2"/>
            <w:vAlign w:val="center"/>
          </w:tcPr>
          <w:p w14:paraId="4660311E">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Hans"/>
              </w:rPr>
              <w:t>静态总</w:t>
            </w:r>
            <w:r>
              <w:rPr>
                <w:rFonts w:hint="default" w:ascii="Times New Roman" w:hAnsi="Times New Roman" w:eastAsia="仿宋_GB2312" w:cs="Times New Roman"/>
                <w:sz w:val="28"/>
                <w:szCs w:val="28"/>
              </w:rPr>
              <w:t>投资</w:t>
            </w:r>
          </w:p>
        </w:tc>
        <w:tc>
          <w:tcPr>
            <w:tcW w:w="2698" w:type="dxa"/>
            <w:vAlign w:val="center"/>
          </w:tcPr>
          <w:p w14:paraId="20D9D1DB">
            <w:pPr>
              <w:keepNext w:val="0"/>
              <w:keepLines w:val="0"/>
              <w:pageBreakBefore w:val="0"/>
              <w:kinsoku/>
              <w:wordWrap/>
              <w:overflowPunct/>
              <w:topLinePunct w:val="0"/>
              <w:autoSpaceDE/>
              <w:autoSpaceDN/>
              <w:bidi w:val="0"/>
              <w:adjustRightInd/>
              <w:snapToGrid/>
              <w:spacing w:line="440" w:lineRule="exact"/>
              <w:ind w:firstLine="485"/>
              <w:jc w:val="center"/>
              <w:textAlignment w:val="auto"/>
              <w:rPr>
                <w:rFonts w:hint="default" w:ascii="Times New Roman" w:hAnsi="Times New Roman" w:eastAsia="仿宋_GB2312" w:cs="Times New Roman"/>
                <w:sz w:val="28"/>
                <w:szCs w:val="28"/>
              </w:rPr>
            </w:pPr>
          </w:p>
        </w:tc>
      </w:tr>
      <w:tr w14:paraId="1BDF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18" w:type="dxa"/>
            <w:vAlign w:val="center"/>
          </w:tcPr>
          <w:p w14:paraId="5D7F1E32">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lang w:eastAsia="zh-Hans"/>
              </w:rPr>
            </w:pPr>
            <w:r>
              <w:rPr>
                <w:rFonts w:hint="default" w:ascii="Times New Roman" w:hAnsi="Times New Roman" w:eastAsia="仿宋_GB2312" w:cs="Times New Roman"/>
                <w:sz w:val="28"/>
                <w:szCs w:val="28"/>
                <w:lang w:eastAsia="zh-Hans"/>
              </w:rPr>
              <w:t>全投资收益率（</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Hans"/>
              </w:rPr>
              <w:t>）</w:t>
            </w:r>
          </w:p>
        </w:tc>
        <w:tc>
          <w:tcPr>
            <w:tcW w:w="7042" w:type="dxa"/>
            <w:gridSpan w:val="4"/>
            <w:vAlign w:val="center"/>
          </w:tcPr>
          <w:p w14:paraId="6FAF9E9B">
            <w:pPr>
              <w:keepNext w:val="0"/>
              <w:keepLines w:val="0"/>
              <w:pageBreakBefore w:val="0"/>
              <w:kinsoku/>
              <w:wordWrap/>
              <w:overflowPunct/>
              <w:topLinePunct w:val="0"/>
              <w:autoSpaceDE/>
              <w:autoSpaceDN/>
              <w:bidi w:val="0"/>
              <w:adjustRightInd/>
              <w:snapToGrid/>
              <w:spacing w:line="440" w:lineRule="exact"/>
              <w:ind w:firstLine="485"/>
              <w:jc w:val="center"/>
              <w:textAlignment w:val="auto"/>
              <w:rPr>
                <w:rFonts w:hint="default" w:ascii="Times New Roman" w:hAnsi="Times New Roman" w:eastAsia="仿宋_GB2312" w:cs="Times New Roman"/>
                <w:sz w:val="28"/>
                <w:szCs w:val="28"/>
              </w:rPr>
            </w:pPr>
          </w:p>
        </w:tc>
      </w:tr>
      <w:tr w14:paraId="6F59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460" w:type="dxa"/>
            <w:gridSpan w:val="5"/>
            <w:vAlign w:val="center"/>
          </w:tcPr>
          <w:p w14:paraId="08918453">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Hans"/>
              </w:rPr>
              <w:t>应用场景特点，储能系统发挥的主要作用及预期利用情况</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200字以内</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w:t>
            </w:r>
          </w:p>
          <w:p w14:paraId="61669A87">
            <w:pPr>
              <w:keepNext w:val="0"/>
              <w:keepLines w:val="0"/>
              <w:pageBreakBefore w:val="0"/>
              <w:kinsoku/>
              <w:wordWrap/>
              <w:overflowPunct/>
              <w:topLinePunct w:val="0"/>
              <w:autoSpaceDE/>
              <w:autoSpaceDN/>
              <w:bidi w:val="0"/>
              <w:adjustRightInd/>
              <w:snapToGrid/>
              <w:spacing w:line="440" w:lineRule="exact"/>
              <w:ind w:firstLine="485"/>
              <w:textAlignment w:val="auto"/>
              <w:rPr>
                <w:rFonts w:hint="default" w:ascii="Times New Roman" w:hAnsi="Times New Roman" w:eastAsia="仿宋_GB2312" w:cs="Times New Roman"/>
                <w:sz w:val="28"/>
                <w:szCs w:val="28"/>
              </w:rPr>
            </w:pPr>
          </w:p>
          <w:p w14:paraId="4171BE4F">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rPr>
            </w:pPr>
          </w:p>
        </w:tc>
      </w:tr>
      <w:tr w14:paraId="77B3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460" w:type="dxa"/>
            <w:gridSpan w:val="5"/>
            <w:vAlign w:val="center"/>
          </w:tcPr>
          <w:p w14:paraId="5885F262">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lang w:eastAsia="zh-Hans"/>
              </w:rPr>
            </w:pPr>
            <w:r>
              <w:rPr>
                <w:rFonts w:hint="default" w:ascii="Times New Roman" w:hAnsi="Times New Roman" w:eastAsia="仿宋_GB2312" w:cs="Times New Roman"/>
                <w:sz w:val="28"/>
                <w:szCs w:val="28"/>
                <w:lang w:eastAsia="zh-Hans"/>
              </w:rPr>
              <w:t>主要技术方案、创新性、自主化水平，以及关键技术指标</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Hans"/>
              </w:rPr>
              <w:t>500字以内</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Hans"/>
              </w:rPr>
              <w:t>：</w:t>
            </w:r>
          </w:p>
          <w:p w14:paraId="1ADA64B9">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lang w:eastAsia="zh-Hans"/>
              </w:rPr>
            </w:pPr>
          </w:p>
          <w:p w14:paraId="6616C43D">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lang w:eastAsia="zh-Hans"/>
              </w:rPr>
            </w:pPr>
          </w:p>
        </w:tc>
      </w:tr>
      <w:tr w14:paraId="7B46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460" w:type="dxa"/>
            <w:gridSpan w:val="5"/>
            <w:vAlign w:val="center"/>
          </w:tcPr>
          <w:p w14:paraId="622565AB">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lang w:eastAsia="zh-Hans"/>
              </w:rPr>
            </w:pPr>
            <w:r>
              <w:rPr>
                <w:rFonts w:hint="default" w:ascii="Times New Roman" w:hAnsi="Times New Roman" w:eastAsia="仿宋_GB2312" w:cs="Times New Roman"/>
                <w:sz w:val="28"/>
                <w:szCs w:val="28"/>
                <w:lang w:eastAsia="zh-Hans"/>
              </w:rPr>
              <w:t>主要商业模式、先进性及关键经济性指标（200字以内）</w:t>
            </w:r>
          </w:p>
          <w:p w14:paraId="69CDD946">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lang w:eastAsia="zh-Hans"/>
              </w:rPr>
            </w:pPr>
          </w:p>
          <w:p w14:paraId="25448E74">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lang w:eastAsia="zh-Hans"/>
              </w:rPr>
            </w:pPr>
          </w:p>
        </w:tc>
      </w:tr>
      <w:tr w14:paraId="10A5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460" w:type="dxa"/>
            <w:gridSpan w:val="5"/>
            <w:vAlign w:val="center"/>
          </w:tcPr>
          <w:p w14:paraId="695165C8">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lang w:eastAsia="zh-Hans"/>
              </w:rPr>
            </w:pPr>
            <w:r>
              <w:rPr>
                <w:rFonts w:hint="default" w:ascii="Times New Roman" w:hAnsi="Times New Roman" w:eastAsia="仿宋_GB2312" w:cs="Times New Roman"/>
                <w:sz w:val="28"/>
                <w:szCs w:val="28"/>
                <w:lang w:eastAsia="zh-Hans"/>
              </w:rPr>
              <w:t>系统安全可靠性方案及预期指标</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Hans"/>
              </w:rPr>
              <w:t>200字以内</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Hans"/>
              </w:rPr>
              <w:t xml:space="preserve">： </w:t>
            </w:r>
          </w:p>
          <w:p w14:paraId="524EFF7D">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lang w:eastAsia="zh-Hans"/>
              </w:rPr>
            </w:pPr>
          </w:p>
          <w:p w14:paraId="3EC2AFD0">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lang w:eastAsia="zh-Hans"/>
              </w:rPr>
            </w:pPr>
          </w:p>
        </w:tc>
      </w:tr>
      <w:tr w14:paraId="7E3F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460" w:type="dxa"/>
            <w:gridSpan w:val="5"/>
            <w:vAlign w:val="center"/>
          </w:tcPr>
          <w:p w14:paraId="25FB204B">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lang w:eastAsia="zh-Hans"/>
              </w:rPr>
            </w:pPr>
            <w:r>
              <w:rPr>
                <w:rFonts w:hint="default" w:ascii="Times New Roman" w:hAnsi="Times New Roman" w:eastAsia="仿宋_GB2312" w:cs="Times New Roman"/>
                <w:sz w:val="28"/>
                <w:szCs w:val="28"/>
                <w:lang w:eastAsia="zh-Hans"/>
              </w:rPr>
              <w:t>对产业化、规模化发展的预期示范带动效果，对标准体系创新、政策机制创新的潜在引领作用（300字以内）</w:t>
            </w:r>
          </w:p>
          <w:p w14:paraId="1213BF58">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lang w:eastAsia="zh-Hans"/>
              </w:rPr>
            </w:pPr>
          </w:p>
          <w:p w14:paraId="3E4D6CD4">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lang w:eastAsia="zh-Hans"/>
              </w:rPr>
            </w:pPr>
          </w:p>
        </w:tc>
      </w:tr>
      <w:tr w14:paraId="4ED5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8460" w:type="dxa"/>
            <w:gridSpan w:val="5"/>
            <w:vAlign w:val="center"/>
          </w:tcPr>
          <w:p w14:paraId="409D719A">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lang w:eastAsia="zh-Hans"/>
              </w:rPr>
            </w:pPr>
            <w:r>
              <w:rPr>
                <w:rFonts w:hint="default" w:ascii="Times New Roman" w:hAnsi="Times New Roman" w:eastAsia="仿宋_GB2312" w:cs="Times New Roman"/>
                <w:sz w:val="28"/>
                <w:szCs w:val="28"/>
                <w:lang w:eastAsia="zh-Hans"/>
              </w:rPr>
              <w:t>社会效益、环境效益评价（200字以内）</w:t>
            </w:r>
          </w:p>
          <w:p w14:paraId="5EAEBBDE">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lang w:eastAsia="zh-Hans"/>
              </w:rPr>
            </w:pPr>
          </w:p>
          <w:p w14:paraId="188CA858">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lang w:eastAsia="zh-Hans"/>
              </w:rPr>
            </w:pPr>
          </w:p>
        </w:tc>
      </w:tr>
      <w:tr w14:paraId="4CBE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trPr>
        <w:tc>
          <w:tcPr>
            <w:tcW w:w="8460" w:type="dxa"/>
            <w:gridSpan w:val="5"/>
          </w:tcPr>
          <w:p w14:paraId="6C84AC46">
            <w:pPr>
              <w:keepNext w:val="0"/>
              <w:keepLines w:val="0"/>
              <w:pageBreakBefore w:val="0"/>
              <w:widowControl/>
              <w:kinsoku/>
              <w:wordWrap/>
              <w:overflowPunct/>
              <w:topLinePunct w:val="0"/>
              <w:autoSpaceDE/>
              <w:autoSpaceDN/>
              <w:bidi w:val="0"/>
              <w:adjustRightInd/>
              <w:snapToGrid/>
              <w:spacing w:line="440" w:lineRule="exact"/>
              <w:ind w:firstLine="487"/>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kern w:val="0"/>
                <w:sz w:val="28"/>
                <w:szCs w:val="28"/>
              </w:rPr>
              <w:t>申请单位承诺：</w:t>
            </w:r>
          </w:p>
          <w:p w14:paraId="20B87532">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本表填报的内容及提交的所有材料的原件或复印件及其内容是真实的。如有任何虚假，受理机关可终止审核认定；如因虚假材料引致法律责任，概由申请单位承担，与受理机关无关。</w:t>
            </w:r>
          </w:p>
          <w:p w14:paraId="5E9296BC">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kern w:val="0"/>
                <w:sz w:val="28"/>
                <w:szCs w:val="28"/>
              </w:rPr>
            </w:pPr>
          </w:p>
          <w:p w14:paraId="12E6ABD2">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kern w:val="0"/>
                <w:sz w:val="28"/>
                <w:szCs w:val="28"/>
              </w:rPr>
            </w:pPr>
          </w:p>
          <w:p w14:paraId="262CB0F5">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kern w:val="0"/>
                <w:sz w:val="28"/>
                <w:szCs w:val="28"/>
              </w:rPr>
            </w:pPr>
          </w:p>
          <w:p w14:paraId="2B45D220">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kern w:val="0"/>
                <w:sz w:val="28"/>
                <w:szCs w:val="28"/>
              </w:rPr>
            </w:pPr>
          </w:p>
          <w:p w14:paraId="2C30FD49">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申请单位（盖章）：                法定代表人（签字）：</w:t>
            </w:r>
          </w:p>
          <w:p w14:paraId="66968F9B">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0"/>
                <w:sz w:val="28"/>
                <w:szCs w:val="28"/>
              </w:rPr>
            </w:pPr>
          </w:p>
          <w:p w14:paraId="70B8F517">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0"/>
                <w:sz w:val="28"/>
                <w:szCs w:val="28"/>
              </w:rPr>
            </w:pPr>
          </w:p>
          <w:p w14:paraId="10D2B7C7">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kern w:val="0"/>
                <w:sz w:val="28"/>
                <w:szCs w:val="28"/>
              </w:rPr>
              <w:t xml:space="preserve">                                    年    月    日</w:t>
            </w:r>
          </w:p>
        </w:tc>
      </w:tr>
      <w:tr w14:paraId="1796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170" w:type="dxa"/>
            <w:gridSpan w:val="3"/>
            <w:vAlign w:val="center"/>
          </w:tcPr>
          <w:p w14:paraId="583F888A">
            <w:pPr>
              <w:keepNext w:val="0"/>
              <w:keepLines w:val="0"/>
              <w:pageBreakBefore w:val="0"/>
              <w:kinsoku/>
              <w:wordWrap/>
              <w:overflowPunct/>
              <w:topLinePunct w:val="0"/>
              <w:autoSpaceDE/>
              <w:autoSpaceDN/>
              <w:bidi w:val="0"/>
              <w:adjustRightInd/>
              <w:snapToGrid/>
              <w:spacing w:line="440" w:lineRule="exact"/>
              <w:ind w:firstLine="485"/>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4290" w:type="dxa"/>
            <w:gridSpan w:val="2"/>
            <w:vAlign w:val="center"/>
          </w:tcPr>
          <w:p w14:paraId="7CD8F690">
            <w:pPr>
              <w:keepNext w:val="0"/>
              <w:keepLines w:val="0"/>
              <w:pageBreakBefore w:val="0"/>
              <w:kinsoku/>
              <w:wordWrap/>
              <w:overflowPunct/>
              <w:topLinePunct w:val="0"/>
              <w:autoSpaceDE/>
              <w:autoSpaceDN/>
              <w:bidi w:val="0"/>
              <w:adjustRightInd/>
              <w:snapToGrid/>
              <w:spacing w:line="440" w:lineRule="exact"/>
              <w:ind w:firstLine="485"/>
              <w:jc w:val="left"/>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sz w:val="28"/>
                <w:szCs w:val="28"/>
              </w:rPr>
              <w:t>联系电话：</w:t>
            </w:r>
          </w:p>
        </w:tc>
      </w:tr>
    </w:tbl>
    <w:p w14:paraId="650C3B3A">
      <w:pPr>
        <w:spacing w:line="360" w:lineRule="auto"/>
        <w:rPr>
          <w:rFonts w:hint="default" w:ascii="Times New Roman" w:hAnsi="Times New Roman" w:eastAsia="仿宋_GB2312" w:cs="Times New Roman"/>
          <w:sz w:val="24"/>
        </w:rPr>
      </w:pPr>
    </w:p>
    <w:p w14:paraId="7993C349">
      <w:pPr>
        <w:spacing w:line="360" w:lineRule="auto"/>
        <w:rPr>
          <w:rFonts w:hint="default" w:ascii="Times New Roman" w:hAnsi="Times New Roman" w:eastAsia="仿宋_GB2312" w:cs="Times New Roman"/>
          <w:sz w:val="24"/>
        </w:rPr>
      </w:pPr>
    </w:p>
    <w:p w14:paraId="158FD929">
      <w:pPr>
        <w:spacing w:line="360" w:lineRule="auto"/>
        <w:rPr>
          <w:rFonts w:hint="default" w:ascii="Times New Roman" w:hAnsi="Times New Roman" w:eastAsia="仿宋_GB2312" w:cs="Times New Roman"/>
          <w:sz w:val="24"/>
        </w:rPr>
      </w:pPr>
    </w:p>
    <w:p w14:paraId="7BD8A8A5">
      <w:pPr>
        <w:spacing w:line="360" w:lineRule="auto"/>
        <w:rPr>
          <w:rFonts w:hint="default" w:ascii="Times New Roman" w:hAnsi="Times New Roman" w:eastAsia="仿宋_GB2312" w:cs="Times New Roman"/>
          <w:sz w:val="24"/>
        </w:rPr>
      </w:pPr>
    </w:p>
    <w:p w14:paraId="5FED2721">
      <w:pPr>
        <w:spacing w:line="360" w:lineRule="auto"/>
        <w:rPr>
          <w:rFonts w:hint="default" w:ascii="Times New Roman" w:hAnsi="Times New Roman" w:eastAsia="仿宋_GB2312" w:cs="Times New Roman"/>
          <w:sz w:val="24"/>
        </w:rPr>
      </w:pPr>
    </w:p>
    <w:p w14:paraId="573DB34A">
      <w:pPr>
        <w:rPr>
          <w:rFonts w:hint="default" w:ascii="Times New Roman" w:hAnsi="Times New Roman" w:eastAsia="仿宋_GB2312" w:cs="Times New Roman"/>
          <w:sz w:val="24"/>
        </w:rPr>
      </w:pPr>
      <w:r>
        <w:rPr>
          <w:rFonts w:hint="default" w:ascii="Times New Roman" w:hAnsi="Times New Roman" w:eastAsia="仿宋_GB2312" w:cs="Times New Roman"/>
          <w:sz w:val="24"/>
        </w:rPr>
        <w:br w:type="page"/>
      </w:r>
    </w:p>
    <w:p w14:paraId="6412D208">
      <w:pPr>
        <w:spacing w:line="552"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申请纳入内蒙古自治区独立新型储能建设项目清单的独立新型储能电站项目</w:t>
      </w:r>
    </w:p>
    <w:p w14:paraId="3257D27D">
      <w:pPr>
        <w:spacing w:line="552"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申报书编制大纲</w:t>
      </w:r>
    </w:p>
    <w:p w14:paraId="39E9B43B">
      <w:pPr>
        <w:spacing w:line="552" w:lineRule="exact"/>
        <w:ind w:firstLine="640"/>
        <w:rPr>
          <w:rFonts w:hint="default" w:ascii="Times New Roman" w:hAnsi="Times New Roman" w:cs="Times New Roman"/>
          <w:sz w:val="32"/>
          <w:szCs w:val="32"/>
        </w:rPr>
      </w:pPr>
    </w:p>
    <w:p w14:paraId="2B2D67E0">
      <w:pPr>
        <w:spacing w:line="360" w:lineRule="auto"/>
        <w:ind w:firstLine="64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一、项目概述</w:t>
      </w:r>
    </w:p>
    <w:p w14:paraId="417EE1BE">
      <w:pPr>
        <w:widowControl/>
        <w:spacing w:line="360" w:lineRule="auto"/>
        <w:ind w:firstLine="641"/>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项目总体概述，包括项目建设地点、占地面积、建设规模、建设时序及投资收益等项目概况。</w:t>
      </w:r>
    </w:p>
    <w:p w14:paraId="72ADF71C">
      <w:pPr>
        <w:widowControl/>
        <w:spacing w:line="360" w:lineRule="auto"/>
        <w:ind w:firstLine="641"/>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投资方概述，包括投资方注册资金、投资方在自治区运行和在建的储能（含源网荷储或多能互补）项目规模、在全国运行和在建同类项目规模，储能电站可行性结论等。</w:t>
      </w:r>
    </w:p>
    <w:p w14:paraId="66870C33">
      <w:pPr>
        <w:spacing w:line="360" w:lineRule="auto"/>
        <w:ind w:firstLine="64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二、必要性分析</w:t>
      </w:r>
    </w:p>
    <w:p w14:paraId="1240E9DF">
      <w:pPr>
        <w:spacing w:line="360" w:lineRule="auto"/>
        <w:ind w:firstLine="641"/>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（一）建设意义。</w:t>
      </w:r>
      <w:r>
        <w:rPr>
          <w:rFonts w:hint="default" w:ascii="Times New Roman" w:hAnsi="Times New Roman" w:eastAsia="仿宋_GB2312" w:cs="Times New Roman"/>
          <w:sz w:val="32"/>
          <w:szCs w:val="32"/>
        </w:rPr>
        <w:t>从国家能源战略、自治区能源政策及对当地的有利影响等方面分析总结项目建设的目的和意义。</w:t>
      </w:r>
    </w:p>
    <w:p w14:paraId="0611BA33">
      <w:pPr>
        <w:spacing w:line="360" w:lineRule="auto"/>
        <w:ind w:firstLine="641"/>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（二）地区电力系统发展现状。</w:t>
      </w:r>
      <w:r>
        <w:rPr>
          <w:rFonts w:hint="default" w:ascii="Times New Roman" w:hAnsi="Times New Roman" w:eastAsia="仿宋_GB2312" w:cs="Times New Roman"/>
          <w:sz w:val="32"/>
          <w:szCs w:val="32"/>
        </w:rPr>
        <w:t>包括但不限于盟市地区社会经济发展现状、用电负荷、电源建设、电网建设等发展现况和规划运行情况等。</w:t>
      </w:r>
    </w:p>
    <w:p w14:paraId="11F8B480">
      <w:pPr>
        <w:spacing w:line="360" w:lineRule="auto"/>
        <w:ind w:firstLine="641"/>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（三）建设必要性分析。</w:t>
      </w:r>
      <w:r>
        <w:rPr>
          <w:rFonts w:hint="default" w:ascii="Times New Roman" w:hAnsi="Times New Roman" w:eastAsia="仿宋_GB2312" w:cs="Times New Roman"/>
          <w:sz w:val="32"/>
          <w:szCs w:val="32"/>
        </w:rPr>
        <w:t>包括但不限于区域电力平衡分析、电力调峰平衡、电量平衡分析，新能源发展和消纳能力分析，电网运行安全分析，项目应用场景分析，促进储能产业发展分析等。</w:t>
      </w:r>
    </w:p>
    <w:p w14:paraId="1792ACE0">
      <w:pPr>
        <w:spacing w:line="360" w:lineRule="auto"/>
        <w:ind w:firstLine="64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三、建设方案</w:t>
      </w:r>
    </w:p>
    <w:p w14:paraId="7A725A90">
      <w:pPr>
        <w:spacing w:line="360" w:lineRule="auto"/>
        <w:ind w:firstLine="641"/>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（一）建设条件。</w:t>
      </w:r>
      <w:r>
        <w:rPr>
          <w:rFonts w:hint="default" w:ascii="Times New Roman" w:hAnsi="Times New Roman" w:eastAsia="仿宋_GB2312" w:cs="Times New Roman"/>
          <w:sz w:val="32"/>
          <w:szCs w:val="32"/>
        </w:rPr>
        <w:t>包括但不限于建设规模、建设地点、技术路线、接入电网情况、土地情况、交通运输情况、水文气象情况、站址的区域稳定性与工程地质条件等。</w:t>
      </w:r>
    </w:p>
    <w:p w14:paraId="6C4CA2C1">
      <w:pPr>
        <w:spacing w:line="360" w:lineRule="auto"/>
        <w:ind w:firstLine="641"/>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（二）技术方案。</w:t>
      </w:r>
      <w:r>
        <w:rPr>
          <w:rFonts w:hint="default" w:ascii="Times New Roman" w:hAnsi="Times New Roman" w:eastAsia="仿宋_GB2312" w:cs="Times New Roman"/>
          <w:sz w:val="32"/>
          <w:szCs w:val="32"/>
        </w:rPr>
        <w:t>包括但不限于储能设备选型方案、主要技术参数、接入系统方案、总平面布置方案和主要用地指标、电气方案、控制系统方案、给排水方案、土建方案、环境保护和水土保持方案等。</w:t>
      </w:r>
    </w:p>
    <w:p w14:paraId="086047FC">
      <w:pPr>
        <w:spacing w:line="360" w:lineRule="auto"/>
        <w:ind w:firstLine="641"/>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（三）安全方案。</w:t>
      </w:r>
      <w:r>
        <w:rPr>
          <w:rFonts w:hint="default" w:ascii="Times New Roman" w:hAnsi="Times New Roman" w:eastAsia="仿宋_GB2312" w:cs="Times New Roman"/>
          <w:sz w:val="32"/>
          <w:szCs w:val="32"/>
        </w:rPr>
        <w:t>项目设计、设备、管理的储能安全相关方</w:t>
      </w:r>
      <w:r>
        <w:rPr>
          <w:rFonts w:hint="eastAsia" w:ascii="Times New Roman" w:hAnsi="Times New Roman" w:eastAsia="仿宋_GB2312" w:cs="Times New Roman"/>
          <w:sz w:val="32"/>
          <w:szCs w:val="32"/>
          <w:lang w:eastAsia="zh-CN"/>
        </w:rPr>
        <w:t>案和</w:t>
      </w:r>
      <w:r>
        <w:rPr>
          <w:rFonts w:hint="default" w:ascii="Times New Roman" w:hAnsi="Times New Roman" w:eastAsia="仿宋_GB2312" w:cs="Times New Roman"/>
          <w:sz w:val="32"/>
          <w:szCs w:val="32"/>
        </w:rPr>
        <w:t>措施，包括但不限于电站消防方案、储能集装箱火灾报警或消防预警方案、事故应急处置预案、安全管理措施等。</w:t>
      </w:r>
    </w:p>
    <w:p w14:paraId="351D6C76">
      <w:pPr>
        <w:spacing w:line="360" w:lineRule="auto"/>
        <w:ind w:firstLine="64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四、综合效益分析</w:t>
      </w:r>
    </w:p>
    <w:p w14:paraId="31D1851D">
      <w:pPr>
        <w:spacing w:line="360" w:lineRule="auto"/>
        <w:ind w:firstLine="641"/>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（一）经济效益。</w:t>
      </w:r>
      <w:r>
        <w:rPr>
          <w:rFonts w:hint="default" w:ascii="Times New Roman" w:hAnsi="Times New Roman" w:eastAsia="仿宋_GB2312" w:cs="Times New Roman"/>
          <w:sz w:val="32"/>
          <w:szCs w:val="32"/>
        </w:rPr>
        <w:t>测算储能电站工程投资，分析储能电站参与各类市场化交易的收益情况，提出合理投资回报下对储能电站容量补偿标准的期望值，包括但不限于项目投资估算、财务分析、投资收益与风险分析等。</w:t>
      </w:r>
    </w:p>
    <w:p w14:paraId="58775ACF">
      <w:pPr>
        <w:spacing w:line="360" w:lineRule="auto"/>
        <w:ind w:firstLine="641"/>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（二）社会效益。</w:t>
      </w:r>
      <w:r>
        <w:rPr>
          <w:rFonts w:hint="default" w:ascii="Times New Roman" w:hAnsi="Times New Roman" w:eastAsia="仿宋_GB2312" w:cs="Times New Roman"/>
          <w:sz w:val="32"/>
          <w:szCs w:val="32"/>
        </w:rPr>
        <w:t>针对储能电站项目的环境影响、环境保护、环境效益、节能减排、资源循环利用和社会效益等方面进行分析。</w:t>
      </w:r>
    </w:p>
    <w:p w14:paraId="4CC3791C">
      <w:pPr>
        <w:spacing w:line="360" w:lineRule="auto"/>
        <w:ind w:firstLine="641"/>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（三）示范效益。</w:t>
      </w:r>
      <w:r>
        <w:rPr>
          <w:rFonts w:hint="default" w:ascii="Times New Roman" w:hAnsi="Times New Roman" w:eastAsia="仿宋_GB2312" w:cs="Times New Roman"/>
          <w:sz w:val="32"/>
          <w:szCs w:val="32"/>
        </w:rPr>
        <w:t>针对储能技术创新、科技成果转化、设备自主研发、产业拉动等方面进行分析。</w:t>
      </w:r>
    </w:p>
    <w:p w14:paraId="1EC636CF">
      <w:pPr>
        <w:spacing w:line="360" w:lineRule="auto"/>
        <w:ind w:firstLine="64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五、项目保障措施</w:t>
      </w:r>
    </w:p>
    <w:p w14:paraId="6A338112">
      <w:pPr>
        <w:spacing w:line="360" w:lineRule="auto"/>
        <w:ind w:firstLine="64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项目建设组织方式、协调管理机制、实施进度安排和落地举措，明确推进项目建设过程和运营生命周期内可能出现的调峰能力下降、容量衰减、储能设备更换等各种风险，申报主体应提出相应解决方案、应对措施。</w:t>
      </w:r>
    </w:p>
    <w:p w14:paraId="2DFABB63">
      <w:pPr>
        <w:spacing w:line="360" w:lineRule="auto"/>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六、其他支持性文件</w:t>
      </w:r>
    </w:p>
    <w:p w14:paraId="19BB0B20">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主要包括以下材料：</w:t>
      </w:r>
    </w:p>
    <w:p w14:paraId="79CAA3AC">
      <w:pPr>
        <w:spacing w:line="360" w:lineRule="auto"/>
        <w:ind w:firstLine="640" w:firstLineChars="200"/>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1.土地支撑材料及投资方认为有必要的其他支撑材料</w:t>
      </w:r>
      <w:r>
        <w:rPr>
          <w:rFonts w:hint="eastAsia" w:ascii="Times New Roman" w:hAnsi="Times New Roman" w:eastAsia="仿宋_GB2312" w:cs="Times New Roman"/>
          <w:sz w:val="32"/>
          <w:szCs w:val="32"/>
          <w:lang w:eastAsia="zh-CN"/>
        </w:rPr>
        <w:t>。</w:t>
      </w:r>
    </w:p>
    <w:p w14:paraId="3DEE09A5">
      <w:pPr>
        <w:spacing w:line="360" w:lineRule="auto"/>
        <w:ind w:firstLine="640" w:firstLineChars="200"/>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2.产业带动情况及相关材料</w:t>
      </w:r>
      <w:r>
        <w:rPr>
          <w:rFonts w:hint="eastAsia" w:ascii="Times New Roman" w:hAnsi="Times New Roman" w:eastAsia="仿宋_GB2312" w:cs="Times New Roman"/>
          <w:sz w:val="32"/>
          <w:szCs w:val="32"/>
          <w:lang w:eastAsia="zh-CN"/>
        </w:rPr>
        <w:t>。</w:t>
      </w:r>
    </w:p>
    <w:p w14:paraId="353CBDAA">
      <w:pPr>
        <w:spacing w:line="360" w:lineRule="auto"/>
        <w:ind w:firstLine="640" w:firstLineChars="200"/>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3.新型储能科技创新、技术研发、成果推广应用等有关证明材料</w:t>
      </w:r>
      <w:r>
        <w:rPr>
          <w:rFonts w:hint="eastAsia" w:ascii="Times New Roman" w:hAnsi="Times New Roman" w:eastAsia="仿宋_GB2312" w:cs="Times New Roman"/>
          <w:sz w:val="32"/>
          <w:szCs w:val="32"/>
          <w:lang w:eastAsia="zh-CN"/>
        </w:rPr>
        <w:t>。</w:t>
      </w:r>
    </w:p>
    <w:p w14:paraId="4A27AA84">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4.投资方补充的其他材料。</w:t>
      </w:r>
      <w:bookmarkStart w:id="1" w:name="_GoBack"/>
      <w:bookmarkEnd w:id="1"/>
    </w:p>
    <w:p w14:paraId="0D96D710">
      <w:pPr>
        <w:spacing w:line="360" w:lineRule="auto"/>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5.企业内部正式投资决定。</w:t>
      </w:r>
    </w:p>
    <w:p w14:paraId="3E886017">
      <w:pPr>
        <w:spacing w:line="360" w:lineRule="auto"/>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6.承诺函。内容应包括计划投产时间、逾期未建成则不享受独立新型储能电站放电量补偿的承诺。</w:t>
      </w:r>
    </w:p>
    <w:p w14:paraId="279F71B7">
      <w:pPr>
        <w:spacing w:line="360" w:lineRule="auto"/>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7.储能电站场址及接入工程限制性因素排查文件。</w:t>
      </w:r>
    </w:p>
    <w:p w14:paraId="12D79447">
      <w:pPr>
        <w:spacing w:line="360" w:lineRule="auto"/>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8.技术创新及产业投资等相关材料。</w:t>
      </w:r>
    </w:p>
    <w:p w14:paraId="24096FB8">
      <w:pPr>
        <w:rPr>
          <w:rFonts w:hint="default" w:ascii="Times New Roman" w:hAnsi="Times New Roman" w:cs="Times New Roman"/>
          <w:sz w:val="32"/>
          <w:szCs w:val="32"/>
        </w:rPr>
      </w:pPr>
    </w:p>
    <w:p w14:paraId="4D61F6B6">
      <w:pPr>
        <w:rPr>
          <w:rFonts w:hint="default" w:ascii="Times New Roman" w:hAnsi="Times New Roman" w:cs="Times New Roman"/>
          <w:sz w:val="32"/>
          <w:szCs w:val="32"/>
        </w:rPr>
      </w:pPr>
    </w:p>
    <w:p w14:paraId="7C447F3B">
      <w:pPr>
        <w:rPr>
          <w:rFonts w:hint="default" w:ascii="Times New Roman" w:hAnsi="Times New Roman" w:cs="Times New Roman"/>
          <w:sz w:val="32"/>
          <w:szCs w:val="32"/>
        </w:rPr>
      </w:pPr>
      <w:r>
        <w:rPr>
          <w:rFonts w:hint="default" w:ascii="Times New Roman" w:hAnsi="Times New Roman" w:cs="Times New Roman"/>
          <w:sz w:val="32"/>
          <w:szCs w:val="32"/>
        </w:rPr>
        <w:br w:type="page"/>
      </w:r>
    </w:p>
    <w:p w14:paraId="230B0A17">
      <w:pPr>
        <w:spacing w:line="540" w:lineRule="exact"/>
        <w:jc w:val="center"/>
        <w:rPr>
          <w:rFonts w:hint="default" w:ascii="Times New Roman" w:hAnsi="Times New Roman" w:eastAsia="方正小标宋简体" w:cs="Times New Roman"/>
          <w:sz w:val="44"/>
          <w:szCs w:val="28"/>
        </w:rPr>
      </w:pPr>
      <w:r>
        <w:rPr>
          <w:rFonts w:hint="default" w:ascii="Times New Roman" w:hAnsi="Times New Roman" w:eastAsia="方正小标宋简体" w:cs="Times New Roman"/>
          <w:sz w:val="44"/>
          <w:szCs w:val="28"/>
        </w:rPr>
        <w:t>申请纳入内蒙古自治区独立新型储能建设项目清单的独立新型储能电站项目</w:t>
      </w:r>
    </w:p>
    <w:p w14:paraId="1B2FE328">
      <w:pPr>
        <w:spacing w:line="540" w:lineRule="exact"/>
        <w:jc w:val="center"/>
        <w:rPr>
          <w:rFonts w:hint="default" w:ascii="Times New Roman" w:hAnsi="Times New Roman" w:eastAsia="方正小标宋简体" w:cs="Times New Roman"/>
          <w:sz w:val="44"/>
          <w:szCs w:val="28"/>
        </w:rPr>
      </w:pPr>
      <w:r>
        <w:rPr>
          <w:rFonts w:hint="default" w:ascii="Times New Roman" w:hAnsi="Times New Roman" w:eastAsia="方正小标宋简体" w:cs="Times New Roman"/>
          <w:sz w:val="44"/>
          <w:szCs w:val="28"/>
        </w:rPr>
        <w:t>承诺函</w:t>
      </w:r>
    </w:p>
    <w:p w14:paraId="170D6EA5">
      <w:pPr>
        <w:widowControl/>
        <w:spacing w:line="540" w:lineRule="exact"/>
        <w:jc w:val="left"/>
        <w:rPr>
          <w:rFonts w:hint="default" w:ascii="Times New Roman" w:hAnsi="Times New Roman" w:eastAsia="仿宋_GB2312" w:cs="Times New Roman"/>
          <w:sz w:val="32"/>
        </w:rPr>
      </w:pPr>
    </w:p>
    <w:p w14:paraId="64BF0424">
      <w:pPr>
        <w:widowControl/>
        <w:spacing w:line="540" w:lineRule="exact"/>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rPr>
        <w:t>内蒙古自治区能源局</w:t>
      </w:r>
      <w:r>
        <w:rPr>
          <w:rFonts w:hint="default" w:ascii="Times New Roman" w:hAnsi="Times New Roman" w:eastAsia="仿宋_GB2312" w:cs="Times New Roman"/>
          <w:color w:val="auto"/>
          <w:sz w:val="32"/>
          <w:lang w:eastAsia="zh-CN"/>
        </w:rPr>
        <w:t>：</w:t>
      </w:r>
    </w:p>
    <w:p w14:paraId="07E7F929">
      <w:pPr>
        <w:widowControl/>
        <w:spacing w:line="540" w:lineRule="exact"/>
        <w:ind w:firstLine="640" w:firstLineChars="200"/>
        <w:rPr>
          <w:rFonts w:hint="default" w:ascii="Times New Roman" w:hAnsi="Times New Roman" w:eastAsia="仿宋_GB2312" w:cs="Times New Roman"/>
          <w:sz w:val="32"/>
        </w:rPr>
      </w:pPr>
      <w:r>
        <w:rPr>
          <w:rFonts w:hint="eastAsia" w:ascii="Times New Roman" w:hAnsi="Times New Roman" w:eastAsia="仿宋_GB2312" w:cs="Times New Roman"/>
          <w:sz w:val="32"/>
          <w:lang w:val="en-US" w:eastAsia="zh-CN"/>
        </w:rPr>
        <w:t>一、</w:t>
      </w:r>
      <w:r>
        <w:rPr>
          <w:rFonts w:hint="default" w:ascii="Times New Roman" w:hAnsi="Times New Roman" w:eastAsia="仿宋_GB2312" w:cs="Times New Roman"/>
          <w:sz w:val="32"/>
          <w:lang w:val="en-US" w:eastAsia="zh-CN"/>
        </w:rPr>
        <w:t>本公司（项目公司）</w:t>
      </w:r>
      <w:r>
        <w:rPr>
          <w:rFonts w:hint="default" w:ascii="Times New Roman" w:hAnsi="Times New Roman" w:eastAsia="仿宋_GB2312" w:cs="Times New Roman"/>
          <w:sz w:val="32"/>
        </w:rPr>
        <w:t>已完全理解并同意自治区能源局</w:t>
      </w:r>
      <w:r>
        <w:rPr>
          <w:rFonts w:hint="eastAsia" w:ascii="Times New Roman" w:hAnsi="Times New Roman" w:eastAsia="仿宋_GB2312" w:cs="Times New Roman"/>
          <w:sz w:val="32"/>
          <w:lang w:val="en-US" w:eastAsia="zh-CN"/>
        </w:rPr>
        <w:t>的申报要求</w:t>
      </w:r>
      <w:r>
        <w:rPr>
          <w:rFonts w:hint="default" w:ascii="Times New Roman" w:hAnsi="Times New Roman" w:eastAsia="仿宋_GB2312" w:cs="Times New Roman"/>
          <w:sz w:val="32"/>
        </w:rPr>
        <w:t>，同意按照要求提交申报材料并履行承诺的各项内容。</w:t>
      </w:r>
    </w:p>
    <w:p w14:paraId="10036EC5">
      <w:pPr>
        <w:widowControl/>
        <w:spacing w:line="540" w:lineRule="exact"/>
        <w:ind w:firstLine="640" w:firstLineChars="200"/>
        <w:rPr>
          <w:rFonts w:hint="default" w:ascii="Times New Roman" w:hAnsi="Times New Roman" w:eastAsia="仿宋_GB2312" w:cs="Times New Roman"/>
          <w:sz w:val="32"/>
        </w:rPr>
      </w:pPr>
      <w:r>
        <w:rPr>
          <w:rFonts w:hint="eastAsia" w:ascii="Times New Roman" w:hAnsi="Times New Roman" w:eastAsia="仿宋_GB2312" w:cs="Times New Roman"/>
          <w:sz w:val="32"/>
          <w:lang w:val="en-US" w:eastAsia="zh-CN"/>
        </w:rPr>
        <w:t>二、</w:t>
      </w:r>
      <w:r>
        <w:rPr>
          <w:rFonts w:hint="default" w:ascii="Times New Roman" w:hAnsi="Times New Roman" w:eastAsia="仿宋_GB2312" w:cs="Times New Roman"/>
          <w:sz w:val="32"/>
          <w:lang w:val="en-US" w:eastAsia="zh-CN"/>
        </w:rPr>
        <w:t>本公司（项目公司）</w:t>
      </w:r>
      <w:r>
        <w:rPr>
          <w:rFonts w:hint="default" w:ascii="Times New Roman" w:hAnsi="Times New Roman" w:eastAsia="仿宋_GB2312" w:cs="Times New Roman"/>
          <w:sz w:val="32"/>
        </w:rPr>
        <w:t>保证提交的资料文件及承诺信息全部真实、正确、有效。如申报资料存在虚假内容或违反承诺内容，同意承担取消本次项目资格、纳入国家信用体系失信名单、本企业及集团所属其他企业3年内不得参与自治区</w:t>
      </w:r>
      <w:r>
        <w:rPr>
          <w:rFonts w:hint="default" w:ascii="Times New Roman" w:hAnsi="Times New Roman" w:eastAsia="仿宋_GB2312" w:cs="Times New Roman"/>
          <w:kern w:val="0"/>
          <w:sz w:val="32"/>
          <w:szCs w:val="32"/>
        </w:rPr>
        <w:t>独立新型储能电站</w:t>
      </w:r>
      <w:r>
        <w:rPr>
          <w:rFonts w:hint="default" w:ascii="Times New Roman" w:hAnsi="Times New Roman" w:eastAsia="仿宋_GB2312" w:cs="Times New Roman"/>
          <w:sz w:val="32"/>
        </w:rPr>
        <w:t>项目申报和建设等处罚措施。</w:t>
      </w:r>
    </w:p>
    <w:p w14:paraId="7AA748C4">
      <w:pPr>
        <w:widowControl/>
        <w:spacing w:line="540" w:lineRule="exact"/>
        <w:ind w:firstLine="640" w:firstLineChars="200"/>
        <w:rPr>
          <w:rFonts w:hint="default" w:ascii="Times New Roman" w:hAnsi="Times New Roman" w:eastAsia="仿宋_GB2312" w:cs="Times New Roman"/>
          <w:sz w:val="32"/>
        </w:rPr>
      </w:pPr>
      <w:r>
        <w:rPr>
          <w:rFonts w:hint="eastAsia" w:ascii="Times New Roman" w:hAnsi="Times New Roman" w:eastAsia="仿宋_GB2312" w:cs="Times New Roman"/>
          <w:sz w:val="32"/>
          <w:lang w:val="en-US" w:eastAsia="zh-CN"/>
        </w:rPr>
        <w:t>三、</w:t>
      </w:r>
      <w:r>
        <w:rPr>
          <w:rFonts w:hint="default" w:ascii="Times New Roman" w:hAnsi="Times New Roman" w:eastAsia="仿宋_GB2312" w:cs="Times New Roman"/>
          <w:sz w:val="32"/>
          <w:lang w:val="en-US" w:eastAsia="zh-CN"/>
        </w:rPr>
        <w:t>本公司（项目公司）</w:t>
      </w:r>
      <w:r>
        <w:rPr>
          <w:rFonts w:hint="default" w:ascii="Times New Roman" w:hAnsi="Times New Roman" w:eastAsia="仿宋_GB2312" w:cs="Times New Roman"/>
          <w:sz w:val="32"/>
        </w:rPr>
        <w:t>严格按照批复的方案建设</w:t>
      </w:r>
      <w:r>
        <w:rPr>
          <w:rFonts w:hint="default" w:ascii="Times New Roman" w:hAnsi="Times New Roman" w:eastAsia="仿宋_GB2312" w:cs="Times New Roman"/>
          <w:kern w:val="0"/>
          <w:sz w:val="32"/>
          <w:szCs w:val="32"/>
        </w:rPr>
        <w:t>独立新型储能电站</w:t>
      </w:r>
      <w:r>
        <w:rPr>
          <w:rFonts w:hint="default" w:ascii="Times New Roman" w:hAnsi="Times New Roman" w:eastAsia="仿宋_GB2312" w:cs="Times New Roman"/>
          <w:sz w:val="32"/>
        </w:rPr>
        <w:t>项目，</w:t>
      </w:r>
      <w:r>
        <w:rPr>
          <w:rFonts w:hint="eastAsia" w:ascii="Times New Roman" w:hAnsi="Times New Roman" w:eastAsia="仿宋_GB2312" w:cs="Times New Roman"/>
          <w:sz w:val="32"/>
          <w:lang w:val="en-US" w:eastAsia="zh-CN"/>
        </w:rPr>
        <w:t>如果</w:t>
      </w:r>
      <w:r>
        <w:rPr>
          <w:rFonts w:hint="default" w:ascii="Times New Roman" w:hAnsi="Times New Roman" w:eastAsia="仿宋_GB2312" w:cs="Times New Roman"/>
          <w:kern w:val="0"/>
          <w:sz w:val="32"/>
          <w:szCs w:val="32"/>
        </w:rPr>
        <w:t>擅自调整技术</w:t>
      </w:r>
      <w:r>
        <w:rPr>
          <w:rFonts w:hint="eastAsia" w:ascii="Times New Roman" w:hAnsi="Times New Roman" w:eastAsia="仿宋_GB2312" w:cs="Times New Roman"/>
          <w:kern w:val="0"/>
          <w:sz w:val="32"/>
          <w:szCs w:val="32"/>
          <w:lang w:val="en-US" w:eastAsia="zh-CN"/>
        </w:rPr>
        <w:t>路线、建设内容</w:t>
      </w:r>
      <w:r>
        <w:rPr>
          <w:rFonts w:hint="default" w:ascii="Times New Roman" w:hAnsi="Times New Roman" w:eastAsia="仿宋_GB2312" w:cs="Times New Roman"/>
          <w:kern w:val="0"/>
          <w:sz w:val="32"/>
          <w:szCs w:val="32"/>
        </w:rPr>
        <w:t>或变更投资业主</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自愿将项目</w:t>
      </w:r>
      <w:r>
        <w:rPr>
          <w:rFonts w:hint="default" w:ascii="Times New Roman" w:hAnsi="Times New Roman" w:eastAsia="仿宋_GB2312" w:cs="Times New Roman"/>
          <w:kern w:val="0"/>
          <w:sz w:val="32"/>
          <w:szCs w:val="32"/>
        </w:rPr>
        <w:t>移除</w:t>
      </w:r>
      <w:r>
        <w:rPr>
          <w:rFonts w:hint="default" w:ascii="Times New Roman" w:hAnsi="Times New Roman" w:eastAsia="仿宋_GB2312" w:cs="Times New Roman"/>
          <w:kern w:val="0"/>
          <w:sz w:val="32"/>
          <w:szCs w:val="32"/>
          <w:lang w:eastAsia="zh-CN"/>
        </w:rPr>
        <w:t>独立新型储能建设项目清单</w:t>
      </w:r>
      <w:r>
        <w:rPr>
          <w:rFonts w:hint="default" w:ascii="Times New Roman" w:hAnsi="Times New Roman" w:eastAsia="仿宋_GB2312" w:cs="Times New Roman"/>
          <w:kern w:val="0"/>
          <w:sz w:val="32"/>
          <w:szCs w:val="32"/>
        </w:rPr>
        <w:t>，不享受</w:t>
      </w:r>
      <w:r>
        <w:rPr>
          <w:rFonts w:hint="default" w:ascii="Times New Roman" w:hAnsi="Times New Roman" w:eastAsia="仿宋_GB2312" w:cs="Times New Roman"/>
          <w:sz w:val="32"/>
          <w:szCs w:val="32"/>
          <w:lang w:eastAsia="zh-CN"/>
        </w:rPr>
        <w:t>独立新型储能电站放电量补偿</w:t>
      </w:r>
      <w:r>
        <w:rPr>
          <w:rFonts w:hint="default" w:ascii="Times New Roman" w:hAnsi="Times New Roman" w:eastAsia="仿宋_GB2312" w:cs="Times New Roman"/>
          <w:kern w:val="0"/>
          <w:sz w:val="32"/>
          <w:szCs w:val="32"/>
        </w:rPr>
        <w:t>有关支持政策，自行承担投资风险。</w:t>
      </w:r>
    </w:p>
    <w:p w14:paraId="6D3C037C">
      <w:pPr>
        <w:spacing w:line="54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lang w:val="en-US" w:eastAsia="zh-CN"/>
        </w:rPr>
        <w:t>四、本</w:t>
      </w:r>
      <w:r>
        <w:rPr>
          <w:rFonts w:hint="default" w:ascii="Times New Roman" w:hAnsi="Times New Roman" w:eastAsia="仿宋_GB2312" w:cs="Times New Roman"/>
          <w:sz w:val="32"/>
        </w:rPr>
        <w:t>项目保证</w:t>
      </w:r>
      <w:r>
        <w:rPr>
          <w:rFonts w:hint="default" w:ascii="Times New Roman" w:hAnsi="Times New Roman" w:eastAsia="仿宋_GB2312" w:cs="Times New Roman"/>
          <w:sz w:val="32"/>
          <w:szCs w:val="32"/>
        </w:rPr>
        <w:t>于</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XX年XX月XX日前完成储能电站建设、具备全容量并网条件（可根据储能类型分别说明）。</w:t>
      </w:r>
      <w:r>
        <w:rPr>
          <w:rFonts w:hint="eastAsia" w:ascii="Times New Roman" w:hAnsi="Times New Roman" w:eastAsia="仿宋_GB2312" w:cs="Times New Roman"/>
          <w:sz w:val="32"/>
          <w:szCs w:val="32"/>
          <w:lang w:val="en-US" w:eastAsia="zh-CN"/>
        </w:rPr>
        <w:t>如果至</w:t>
      </w:r>
      <w:r>
        <w:rPr>
          <w:rFonts w:hint="default" w:ascii="Times New Roman" w:hAnsi="Times New Roman" w:eastAsia="仿宋_GB2312" w:cs="Times New Roman"/>
          <w:sz w:val="32"/>
          <w:szCs w:val="32"/>
        </w:rPr>
        <w:t>申报投运期限</w:t>
      </w:r>
      <w:r>
        <w:rPr>
          <w:rFonts w:hint="eastAsia" w:ascii="Times New Roman" w:hAnsi="Times New Roman" w:eastAsia="仿宋_GB2312" w:cs="Times New Roman"/>
          <w:sz w:val="32"/>
          <w:szCs w:val="32"/>
          <w:lang w:val="en-US" w:eastAsia="zh-CN"/>
        </w:rPr>
        <w:t>之日不</w:t>
      </w:r>
      <w:r>
        <w:rPr>
          <w:rFonts w:hint="default" w:ascii="Times New Roman" w:hAnsi="Times New Roman" w:eastAsia="仿宋_GB2312" w:cs="Times New Roman"/>
          <w:sz w:val="32"/>
          <w:szCs w:val="32"/>
        </w:rPr>
        <w:t>具备全容量并网条件，自愿放弃</w:t>
      </w:r>
      <w:r>
        <w:rPr>
          <w:rFonts w:hint="default" w:ascii="Times New Roman" w:hAnsi="Times New Roman" w:eastAsia="仿宋_GB2312" w:cs="Times New Roman"/>
          <w:sz w:val="32"/>
          <w:szCs w:val="32"/>
          <w:lang w:eastAsia="zh-CN"/>
        </w:rPr>
        <w:t>获得独立新型储能电站放电量补偿</w:t>
      </w:r>
      <w:r>
        <w:rPr>
          <w:rFonts w:hint="default" w:ascii="Times New Roman" w:hAnsi="Times New Roman" w:eastAsia="仿宋_GB2312" w:cs="Times New Roman"/>
          <w:sz w:val="32"/>
          <w:szCs w:val="32"/>
        </w:rPr>
        <w:t>资格。</w:t>
      </w:r>
    </w:p>
    <w:p w14:paraId="5C4CF732">
      <w:pPr>
        <w:widowControl/>
        <w:spacing w:line="540" w:lineRule="exact"/>
        <w:ind w:firstLine="640" w:firstLineChars="200"/>
        <w:rPr>
          <w:rFonts w:hint="default" w:ascii="Times New Roman" w:hAnsi="Times New Roman" w:eastAsia="仿宋_GB2312" w:cs="Times New Roman"/>
          <w:sz w:val="32"/>
        </w:rPr>
      </w:pPr>
      <w:r>
        <w:rPr>
          <w:rFonts w:hint="eastAsia" w:ascii="Times New Roman" w:hAnsi="Times New Roman" w:eastAsia="仿宋_GB2312" w:cs="Times New Roman"/>
          <w:sz w:val="32"/>
          <w:lang w:val="en-US" w:eastAsia="zh-CN"/>
        </w:rPr>
        <w:t>五、在</w:t>
      </w:r>
      <w:r>
        <w:rPr>
          <w:rFonts w:hint="default" w:ascii="Times New Roman" w:hAnsi="Times New Roman" w:eastAsia="仿宋_GB2312" w:cs="Times New Roman"/>
          <w:sz w:val="32"/>
        </w:rPr>
        <w:t>全网</w:t>
      </w:r>
      <w:r>
        <w:rPr>
          <w:rFonts w:hint="eastAsia" w:ascii="Times New Roman" w:hAnsi="Times New Roman" w:eastAsia="仿宋_GB2312" w:cs="Times New Roman"/>
          <w:sz w:val="32"/>
          <w:lang w:val="en-US" w:eastAsia="zh-CN"/>
        </w:rPr>
        <w:t>电力供需失衡</w:t>
      </w:r>
      <w:r>
        <w:rPr>
          <w:rFonts w:hint="default" w:ascii="Times New Roman" w:hAnsi="Times New Roman" w:eastAsia="仿宋_GB2312" w:cs="Times New Roman"/>
          <w:sz w:val="32"/>
        </w:rPr>
        <w:t>或</w:t>
      </w:r>
      <w:r>
        <w:rPr>
          <w:rFonts w:hint="eastAsia" w:ascii="Times New Roman" w:hAnsi="Times New Roman" w:eastAsia="仿宋_GB2312" w:cs="Times New Roman"/>
          <w:sz w:val="32"/>
          <w:lang w:val="en-US" w:eastAsia="zh-CN"/>
        </w:rPr>
        <w:t>电网</w:t>
      </w:r>
      <w:r>
        <w:rPr>
          <w:rFonts w:hint="default" w:ascii="Times New Roman" w:hAnsi="Times New Roman" w:eastAsia="仿宋_GB2312" w:cs="Times New Roman"/>
          <w:sz w:val="32"/>
        </w:rPr>
        <w:t>发生事故等情况下，</w:t>
      </w:r>
      <w:r>
        <w:rPr>
          <w:rFonts w:hint="eastAsia" w:ascii="Times New Roman" w:hAnsi="Times New Roman" w:eastAsia="仿宋_GB2312" w:cs="Times New Roman"/>
          <w:sz w:val="32"/>
          <w:lang w:val="en-US" w:eastAsia="zh-CN"/>
        </w:rPr>
        <w:t>本</w:t>
      </w:r>
      <w:r>
        <w:rPr>
          <w:rFonts w:hint="default" w:ascii="Times New Roman" w:hAnsi="Times New Roman" w:eastAsia="仿宋_GB2312" w:cs="Times New Roman"/>
          <w:sz w:val="32"/>
        </w:rPr>
        <w:t>项目</w:t>
      </w:r>
      <w:r>
        <w:rPr>
          <w:rFonts w:hint="eastAsia" w:ascii="Times New Roman" w:hAnsi="Times New Roman" w:eastAsia="仿宋_GB2312" w:cs="Times New Roman"/>
          <w:sz w:val="32"/>
          <w:lang w:val="en-US" w:eastAsia="zh-CN"/>
        </w:rPr>
        <w:t>自愿</w:t>
      </w:r>
      <w:r>
        <w:rPr>
          <w:rFonts w:hint="default" w:ascii="Times New Roman" w:hAnsi="Times New Roman" w:eastAsia="仿宋_GB2312" w:cs="Times New Roman"/>
          <w:sz w:val="32"/>
        </w:rPr>
        <w:t>接受电网调度机构安排的运行方式。</w:t>
      </w:r>
    </w:p>
    <w:p w14:paraId="2F5D6D0C">
      <w:pPr>
        <w:widowControl/>
        <w:spacing w:line="540" w:lineRule="exact"/>
        <w:ind w:firstLine="640" w:firstLineChars="200"/>
        <w:rPr>
          <w:rFonts w:hint="default"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六、</w:t>
      </w:r>
      <w:r>
        <w:rPr>
          <w:rFonts w:hint="default" w:ascii="Times New Roman" w:hAnsi="Times New Roman" w:eastAsia="仿宋_GB2312" w:cs="Times New Roman"/>
          <w:sz w:val="32"/>
          <w:lang w:val="en-US" w:eastAsia="zh-CN"/>
        </w:rPr>
        <w:t>本公司（项目公司）的最终实际控制人为（最终实控人名称），通过（中间层级公司名称，如有）间接持有项目公司（百分比）的股权。项目公司股权结构清晰，不存在代持、隐性股东或交叉持股</w:t>
      </w:r>
      <w:r>
        <w:rPr>
          <w:rFonts w:hint="eastAsia" w:ascii="Times New Roman" w:hAnsi="Times New Roman" w:eastAsia="仿宋_GB2312" w:cs="Times New Roman"/>
          <w:sz w:val="32"/>
          <w:lang w:val="en-US" w:eastAsia="zh-CN"/>
        </w:rPr>
        <w:t>等</w:t>
      </w:r>
      <w:r>
        <w:rPr>
          <w:rFonts w:hint="default" w:ascii="Times New Roman" w:hAnsi="Times New Roman" w:eastAsia="仿宋_GB2312" w:cs="Times New Roman"/>
          <w:sz w:val="32"/>
          <w:lang w:val="en-US" w:eastAsia="zh-CN"/>
        </w:rPr>
        <w:t>情形，符合相关法律法规及监管要求。</w:t>
      </w:r>
    </w:p>
    <w:p w14:paraId="030D9551">
      <w:pPr>
        <w:pStyle w:val="4"/>
        <w:overflowPunct w:val="0"/>
        <w:spacing w:line="540" w:lineRule="exact"/>
        <w:ind w:left="0" w:leftChars="0"/>
        <w:rPr>
          <w:rFonts w:hint="default" w:ascii="Times New Roman" w:hAnsi="Times New Roman" w:eastAsia="仿宋_GB2312" w:cs="Times New Roman"/>
          <w:sz w:val="32"/>
          <w:szCs w:val="32"/>
        </w:rPr>
      </w:pPr>
    </w:p>
    <w:p w14:paraId="2A78BD36">
      <w:pPr>
        <w:pStyle w:val="4"/>
        <w:overflowPunct w:val="0"/>
        <w:spacing w:line="540" w:lineRule="exact"/>
        <w:ind w:left="275" w:leftChars="131"/>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XXXX（申报主体，加盖公章）  </w:t>
      </w:r>
    </w:p>
    <w:p w14:paraId="6754E76F">
      <w:pPr>
        <w:spacing w:line="540" w:lineRule="exact"/>
        <w:ind w:firstLine="4480" w:firstLineChars="1400"/>
        <w:rPr>
          <w:rFonts w:hint="default" w:ascii="Times New Roman" w:hAnsi="Times New Roman" w:cs="Times New Roman"/>
        </w:rPr>
      </w:pPr>
      <w:r>
        <w:rPr>
          <w:rFonts w:hint="default" w:ascii="Times New Roman" w:hAnsi="Times New Roman" w:eastAsia="仿宋_GB2312" w:cs="Times New Roman"/>
          <w:sz w:val="32"/>
          <w:szCs w:val="32"/>
        </w:rPr>
        <w:t>XXXX年XX月XX日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AFDA3D-6B67-4D86-AFCE-06E0690C1C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2" w:fontKey="{8C17D1F0-6F67-4FAE-8012-B82EBA3354A8}"/>
  </w:font>
  <w:font w:name="仿宋_GB2312">
    <w:panose1 w:val="02010609030101010101"/>
    <w:charset w:val="86"/>
    <w:family w:val="auto"/>
    <w:pitch w:val="default"/>
    <w:sig w:usb0="00000001" w:usb1="080E0000" w:usb2="00000000" w:usb3="00000000" w:csb0="00040000" w:csb1="00000000"/>
    <w:embedRegular r:id="rId3" w:fontKey="{EB2EC2B3-0FEA-427B-BC58-E41C9712144F}"/>
  </w:font>
  <w:font w:name="楷体_GB2312">
    <w:panose1 w:val="02010609030101010101"/>
    <w:charset w:val="86"/>
    <w:family w:val="auto"/>
    <w:pitch w:val="default"/>
    <w:sig w:usb0="00000001" w:usb1="080E0000" w:usb2="00000000" w:usb3="00000000" w:csb0="00040000" w:csb1="00000000"/>
    <w:embedRegular r:id="rId4" w:fontKey="{E4158D97-24F1-4C7D-BF47-5FE8A05DA06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hNTAwOGE0MzgzYWM0ZWM0NTUyNzUwM2JlNWFiZGMifQ=="/>
  </w:docVars>
  <w:rsids>
    <w:rsidRoot w:val="49BE17D7"/>
    <w:rsid w:val="000C0F54"/>
    <w:rsid w:val="001D2335"/>
    <w:rsid w:val="00340749"/>
    <w:rsid w:val="00394B22"/>
    <w:rsid w:val="003D2AB3"/>
    <w:rsid w:val="00426947"/>
    <w:rsid w:val="004B35DE"/>
    <w:rsid w:val="0051360A"/>
    <w:rsid w:val="005F58C2"/>
    <w:rsid w:val="008D4723"/>
    <w:rsid w:val="009C3C5C"/>
    <w:rsid w:val="009D3A73"/>
    <w:rsid w:val="00B15935"/>
    <w:rsid w:val="00D607CE"/>
    <w:rsid w:val="00EE6E04"/>
    <w:rsid w:val="00F62AB1"/>
    <w:rsid w:val="00F6589C"/>
    <w:rsid w:val="0FD9214B"/>
    <w:rsid w:val="12BA4031"/>
    <w:rsid w:val="1822669D"/>
    <w:rsid w:val="185502D6"/>
    <w:rsid w:val="188F2FB7"/>
    <w:rsid w:val="195720DF"/>
    <w:rsid w:val="2A1443FE"/>
    <w:rsid w:val="33F265E1"/>
    <w:rsid w:val="36D514FA"/>
    <w:rsid w:val="3D6B01F0"/>
    <w:rsid w:val="406929C0"/>
    <w:rsid w:val="48572736"/>
    <w:rsid w:val="49BE17D7"/>
    <w:rsid w:val="5A6D7777"/>
    <w:rsid w:val="636D1D88"/>
    <w:rsid w:val="66A05452"/>
    <w:rsid w:val="6EE21B3A"/>
    <w:rsid w:val="7B5BFDEF"/>
    <w:rsid w:val="7BDB2FAA"/>
    <w:rsid w:val="7EF70770"/>
    <w:rsid w:val="EF9790EE"/>
    <w:rsid w:val="FE8DE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Indent 3"/>
    <w:basedOn w:val="1"/>
    <w:qFormat/>
    <w:uiPriority w:val="0"/>
    <w:pPr>
      <w:spacing w:after="120"/>
      <w:ind w:left="420" w:leftChars="200"/>
    </w:pPr>
    <w:rPr>
      <w:sz w:val="16"/>
      <w:szCs w:val="16"/>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章"/>
    <w:basedOn w:val="1"/>
    <w:next w:val="1"/>
    <w:qFormat/>
    <w:uiPriority w:val="0"/>
    <w:pPr>
      <w:spacing w:line="580" w:lineRule="exact"/>
      <w:jc w:val="center"/>
      <w:outlineLvl w:val="0"/>
    </w:pPr>
    <w:rPr>
      <w:rFonts w:eastAsia="黑体"/>
      <w:sz w:val="32"/>
      <w:szCs w:val="22"/>
    </w:rPr>
  </w:style>
  <w:style w:type="paragraph" w:styleId="9">
    <w:name w:val="List Paragraph"/>
    <w:basedOn w:val="1"/>
    <w:qFormat/>
    <w:uiPriority w:val="99"/>
    <w:pPr>
      <w:ind w:firstLine="420" w:firstLineChars="200"/>
    </w:pPr>
  </w:style>
  <w:style w:type="character" w:customStyle="1" w:styleId="10">
    <w:name w:val="页眉 Char"/>
    <w:basedOn w:val="7"/>
    <w:link w:val="3"/>
    <w:qFormat/>
    <w:uiPriority w:val="0"/>
    <w:rPr>
      <w:rFonts w:asciiTheme="minorHAnsi" w:hAnsiTheme="minorHAnsi" w:eastAsiaTheme="minorEastAsia" w:cstheme="minorBidi"/>
      <w:sz w:val="18"/>
    </w:rPr>
  </w:style>
  <w:style w:type="character" w:customStyle="1" w:styleId="11">
    <w:name w:val="页脚 Char"/>
    <w:basedOn w:val="7"/>
    <w:link w:val="2"/>
    <w:qFormat/>
    <w:uiPriority w:val="0"/>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f0f366dc-aac1-414f-8c05-6dde09fa22e1</errorID>
      <errorWord>案</errorWord>
      <group>L1_Word</group>
      <groupName>字词问题</groupName>
      <ability>L2_Typo</ability>
      <abilityName>字词错误</abilityName>
      <candidateList>
        <item>案和</item>
      </candidateList>
      <explain/>
      <paraID> 86047FC</paraID>
      <start>26</start>
      <end>28</end>
      <status>modified</status>
      <modifiedWord>案和</modifiedWord>
      <trackRevisions>false</trackRevisions>
    </reviewItem>
  </reviewItems>
  <config/>
</contractReview>
</file>

<file path=customXml/itemProps1.xml><?xml version="1.0" encoding="utf-8"?>
<ds:datastoreItem xmlns:ds="http://schemas.openxmlformats.org/officeDocument/2006/customXml" ds:itemID="{6006ef03-c5af-4374-aec0-01eeca94e0d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2479</Words>
  <Characters>2522</Characters>
  <Lines>1</Lines>
  <Paragraphs>1</Paragraphs>
  <TotalTime>16</TotalTime>
  <ScaleCrop>false</ScaleCrop>
  <LinksUpToDate>false</LinksUpToDate>
  <CharactersWithSpaces>2586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2022-07-29T15:02:00Z</dcterms:created>
  <dc:creator>dutothelan</dc:creator>
  <cp:lastModifiedBy>PM2.5</cp:lastModifiedBy>
  <dcterms:modified xsi:type="dcterms:W3CDTF">2025-11-10T11:09:38Z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C2A9B22438F84FF28A03B6B7D2BEB523_13</vt:lpwstr>
  </property>
  <property fmtid="{D5CDD505-2E9C-101B-9397-08002B2CF9AE}" pid="4" name="KSOTemplateDocerSaveRecord">
    <vt:lpwstr>eyJoZGlkIjoiMDljYzUzMWQ4OWI0YzBkYjYzMDRhZTY5ZjZkYmFmYTgiLCJ1c2VySWQiOiI3MDc5NzAxNzgifQ==</vt:lpwstr>
  </property>
</Properties>
</file>